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307C2E">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黑体" w:cs="Times New Roman"/>
          <w:snapToGrid w:val="0"/>
          <w:spacing w:val="0"/>
          <w:w w:val="100"/>
          <w:kern w:val="0"/>
          <w:sz w:val="32"/>
          <w:szCs w:val="32"/>
          <w:lang w:val="en-US" w:eastAsia="zh-CN"/>
        </w:rPr>
      </w:pPr>
      <w:bookmarkStart w:id="1" w:name="_GoBack"/>
      <w:r>
        <w:rPr>
          <w:rFonts w:hint="default" w:ascii="Times New Roman" w:hAnsi="Times New Roman" w:eastAsia="黑体" w:cs="Times New Roman"/>
          <w:snapToGrid w:val="0"/>
          <w:spacing w:val="0"/>
          <w:w w:val="100"/>
          <w:kern w:val="0"/>
          <w:sz w:val="32"/>
          <w:szCs w:val="32"/>
          <w:lang w:val="en-US" w:eastAsia="zh-CN"/>
        </w:rPr>
        <w:t>附件2</w:t>
      </w:r>
    </w:p>
    <w:p w14:paraId="1555EF4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snapToGrid w:val="0"/>
          <w:spacing w:val="0"/>
          <w:w w:val="100"/>
          <w:kern w:val="0"/>
          <w:sz w:val="44"/>
          <w:szCs w:val="44"/>
        </w:rPr>
      </w:pPr>
      <w:r>
        <w:rPr>
          <w:rFonts w:hint="default" w:ascii="Times New Roman" w:hAnsi="Times New Roman" w:eastAsia="方正小标宋简体" w:cs="Times New Roman"/>
          <w:snapToGrid w:val="0"/>
          <w:spacing w:val="0"/>
          <w:w w:val="100"/>
          <w:kern w:val="0"/>
          <w:sz w:val="44"/>
          <w:szCs w:val="44"/>
          <w:lang w:val="en-US" w:eastAsia="zh-CN"/>
        </w:rPr>
        <w:t>东阳市交通</w:t>
      </w:r>
      <w:r>
        <w:rPr>
          <w:rFonts w:hint="default" w:ascii="Times New Roman" w:hAnsi="Times New Roman" w:eastAsia="方正小标宋简体" w:cs="Times New Roman"/>
          <w:snapToGrid w:val="0"/>
          <w:spacing w:val="0"/>
          <w:w w:val="100"/>
          <w:kern w:val="0"/>
          <w:sz w:val="44"/>
          <w:szCs w:val="44"/>
        </w:rPr>
        <w:t>项目国有土地上房屋</w:t>
      </w:r>
    </w:p>
    <w:p w14:paraId="373E9C23">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snapToGrid w:val="0"/>
          <w:spacing w:val="0"/>
          <w:w w:val="100"/>
          <w:kern w:val="0"/>
          <w:sz w:val="44"/>
          <w:szCs w:val="44"/>
          <w:lang w:eastAsia="zh-CN"/>
        </w:rPr>
      </w:pPr>
      <w:r>
        <w:rPr>
          <w:rFonts w:hint="default" w:ascii="Times New Roman" w:hAnsi="Times New Roman" w:eastAsia="方正小标宋简体" w:cs="Times New Roman"/>
          <w:snapToGrid w:val="0"/>
          <w:spacing w:val="0"/>
          <w:w w:val="100"/>
          <w:kern w:val="0"/>
          <w:sz w:val="44"/>
          <w:szCs w:val="44"/>
        </w:rPr>
        <w:t>征收与补偿方案</w:t>
      </w:r>
    </w:p>
    <w:p w14:paraId="0585C89B">
      <w:pPr>
        <w:pStyle w:val="2"/>
        <w:rPr>
          <w:rFonts w:hint="default" w:ascii="Times New Roman" w:hAnsi="Times New Roman" w:cs="Times New Roman"/>
        </w:rPr>
      </w:pPr>
    </w:p>
    <w:p w14:paraId="6268D49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napToGrid w:val="0"/>
          <w:spacing w:val="0"/>
          <w:w w:val="100"/>
          <w:kern w:val="0"/>
          <w:sz w:val="32"/>
          <w:szCs w:val="32"/>
        </w:rPr>
      </w:pPr>
      <w:r>
        <w:rPr>
          <w:rFonts w:hint="default" w:ascii="Times New Roman" w:hAnsi="Times New Roman" w:eastAsia="仿宋_GB2312" w:cs="Times New Roman"/>
          <w:snapToGrid w:val="0"/>
          <w:spacing w:val="0"/>
          <w:w w:val="100"/>
          <w:kern w:val="0"/>
          <w:sz w:val="32"/>
          <w:szCs w:val="32"/>
        </w:rPr>
        <w:t>因</w:t>
      </w:r>
      <w:r>
        <w:rPr>
          <w:rFonts w:hint="default" w:ascii="Times New Roman" w:hAnsi="Times New Roman" w:eastAsia="仿宋_GB2312" w:cs="Times New Roman"/>
          <w:snapToGrid w:val="0"/>
          <w:spacing w:val="0"/>
          <w:w w:val="100"/>
          <w:kern w:val="0"/>
          <w:sz w:val="32"/>
          <w:szCs w:val="32"/>
          <w:lang w:val="en-US" w:eastAsia="zh-CN"/>
        </w:rPr>
        <w:t>东阳市交通</w:t>
      </w:r>
      <w:r>
        <w:rPr>
          <w:rFonts w:hint="default" w:ascii="Times New Roman" w:hAnsi="Times New Roman" w:eastAsia="仿宋_GB2312" w:cs="Times New Roman"/>
          <w:snapToGrid w:val="0"/>
          <w:spacing w:val="0"/>
          <w:w w:val="100"/>
          <w:kern w:val="0"/>
          <w:sz w:val="32"/>
          <w:szCs w:val="32"/>
        </w:rPr>
        <w:t>项目建设需要，需征收项目范围内</w:t>
      </w:r>
      <w:r>
        <w:rPr>
          <w:rFonts w:hint="default" w:ascii="Times New Roman" w:hAnsi="Times New Roman" w:eastAsia="仿宋_GB2312" w:cs="Times New Roman"/>
          <w:snapToGrid w:val="0"/>
          <w:spacing w:val="0"/>
          <w:w w:val="100"/>
          <w:kern w:val="0"/>
          <w:sz w:val="32"/>
          <w:szCs w:val="32"/>
          <w:lang w:val="en-US" w:eastAsia="zh-CN"/>
        </w:rPr>
        <w:t>国有</w:t>
      </w:r>
      <w:r>
        <w:rPr>
          <w:rFonts w:hint="default" w:ascii="Times New Roman" w:hAnsi="Times New Roman" w:eastAsia="仿宋_GB2312" w:cs="Times New Roman"/>
          <w:snapToGrid w:val="0"/>
          <w:spacing w:val="0"/>
          <w:w w:val="100"/>
          <w:kern w:val="0"/>
          <w:sz w:val="32"/>
          <w:szCs w:val="32"/>
        </w:rPr>
        <w:t>土地上的房屋。为规范房屋征收与补偿行为，维护公共利益，保障</w:t>
      </w:r>
      <w:r>
        <w:rPr>
          <w:rFonts w:hint="default" w:ascii="Times New Roman" w:hAnsi="Times New Roman" w:eastAsia="仿宋_GB2312" w:cs="Times New Roman"/>
          <w:snapToGrid w:val="0"/>
          <w:spacing w:val="0"/>
          <w:w w:val="100"/>
          <w:kern w:val="0"/>
          <w:sz w:val="32"/>
          <w:szCs w:val="32"/>
          <w:lang w:val="en-US" w:eastAsia="zh-CN"/>
        </w:rPr>
        <w:t>被征收人</w:t>
      </w:r>
      <w:r>
        <w:rPr>
          <w:rFonts w:hint="default" w:ascii="Times New Roman" w:hAnsi="Times New Roman" w:eastAsia="仿宋_GB2312" w:cs="Times New Roman"/>
          <w:snapToGrid w:val="0"/>
          <w:spacing w:val="0"/>
          <w:w w:val="100"/>
          <w:kern w:val="0"/>
          <w:sz w:val="32"/>
          <w:szCs w:val="32"/>
        </w:rPr>
        <w:t>的合法权益，根据《国有土地上房屋征收与补偿条例》《浙江省国有土地上房屋征收与补偿条例》</w:t>
      </w:r>
      <w:r>
        <w:rPr>
          <w:rFonts w:hint="default" w:ascii="Times New Roman" w:hAnsi="Times New Roman" w:eastAsia="仿宋_GB2312" w:cs="Times New Roman"/>
          <w:snapToGrid w:val="0"/>
          <w:spacing w:val="0"/>
          <w:w w:val="100"/>
          <w:kern w:val="0"/>
          <w:sz w:val="32"/>
          <w:szCs w:val="32"/>
          <w:lang w:eastAsia="zh-CN"/>
        </w:rPr>
        <w:t>和</w:t>
      </w:r>
      <w:r>
        <w:rPr>
          <w:rFonts w:hint="default" w:ascii="Times New Roman" w:hAnsi="Times New Roman" w:eastAsia="仿宋_GB2312" w:cs="Times New Roman"/>
          <w:snapToGrid w:val="0"/>
          <w:spacing w:val="0"/>
          <w:w w:val="100"/>
          <w:kern w:val="0"/>
          <w:sz w:val="32"/>
          <w:szCs w:val="32"/>
        </w:rPr>
        <w:t>《东阳市国有土地上房屋征收与补偿办法》等有关规定，结合征收范围内被征收房屋实际情况，制定本方案。</w:t>
      </w:r>
    </w:p>
    <w:p w14:paraId="1CA9728A">
      <w:pPr>
        <w:pStyle w:val="12"/>
        <w:keepNext w:val="0"/>
        <w:keepLines w:val="0"/>
        <w:pageBreakBefore w:val="0"/>
        <w:widowControl w:val="0"/>
        <w:kinsoku/>
        <w:wordWrap/>
        <w:overflowPunct/>
        <w:topLinePunct w:val="0"/>
        <w:autoSpaceDE/>
        <w:autoSpaceDN/>
        <w:bidi w:val="0"/>
        <w:adjustRightInd w:val="0"/>
        <w:snapToGrid w:val="0"/>
        <w:spacing w:before="0" w:beforeAutospacing="0" w:after="0" w:line="560" w:lineRule="exact"/>
        <w:ind w:firstLine="640" w:firstLineChars="200"/>
        <w:jc w:val="both"/>
        <w:textAlignment w:val="auto"/>
        <w:rPr>
          <w:rFonts w:hint="default" w:ascii="Times New Roman" w:hAnsi="Times New Roman" w:eastAsia="黑体" w:cs="Times New Roman"/>
          <w:snapToGrid w:val="0"/>
          <w:spacing w:val="0"/>
          <w:w w:val="100"/>
          <w:kern w:val="0"/>
          <w:sz w:val="32"/>
          <w:szCs w:val="32"/>
        </w:rPr>
      </w:pPr>
      <w:r>
        <w:rPr>
          <w:rFonts w:hint="default" w:ascii="Times New Roman" w:hAnsi="Times New Roman" w:eastAsia="黑体" w:cs="Times New Roman"/>
          <w:snapToGrid w:val="0"/>
          <w:spacing w:val="0"/>
          <w:w w:val="100"/>
          <w:kern w:val="0"/>
          <w:sz w:val="32"/>
          <w:szCs w:val="32"/>
        </w:rPr>
        <w:t>一、房屋征收目的</w:t>
      </w:r>
    </w:p>
    <w:p w14:paraId="4ACF07BF">
      <w:pPr>
        <w:pStyle w:val="12"/>
        <w:keepNext w:val="0"/>
        <w:keepLines w:val="0"/>
        <w:pageBreakBefore w:val="0"/>
        <w:widowControl w:val="0"/>
        <w:kinsoku/>
        <w:wordWrap/>
        <w:overflowPunct/>
        <w:topLinePunct w:val="0"/>
        <w:autoSpaceDE/>
        <w:autoSpaceDN/>
        <w:bidi w:val="0"/>
        <w:adjustRightInd w:val="0"/>
        <w:snapToGrid w:val="0"/>
        <w:spacing w:before="0" w:beforeAutospacing="0" w:after="0" w:line="560" w:lineRule="exact"/>
        <w:ind w:firstLine="640" w:firstLineChars="200"/>
        <w:jc w:val="both"/>
        <w:textAlignment w:val="auto"/>
        <w:rPr>
          <w:rFonts w:hint="default" w:ascii="Times New Roman" w:hAnsi="Times New Roman" w:eastAsia="仿宋_GB2312" w:cs="Times New Roman"/>
          <w:snapToGrid w:val="0"/>
          <w:spacing w:val="0"/>
          <w:w w:val="100"/>
          <w:kern w:val="0"/>
          <w:sz w:val="32"/>
          <w:szCs w:val="32"/>
        </w:rPr>
      </w:pPr>
      <w:r>
        <w:rPr>
          <w:rFonts w:hint="default" w:ascii="Times New Roman" w:hAnsi="Times New Roman" w:eastAsia="仿宋_GB2312" w:cs="Times New Roman"/>
          <w:snapToGrid w:val="0"/>
          <w:spacing w:val="0"/>
          <w:w w:val="100"/>
          <w:kern w:val="0"/>
          <w:sz w:val="32"/>
          <w:szCs w:val="32"/>
          <w:lang w:val="en-US" w:eastAsia="zh-CN"/>
        </w:rPr>
        <w:t>由</w:t>
      </w:r>
      <w:r>
        <w:rPr>
          <w:rFonts w:hint="default" w:ascii="Times New Roman" w:hAnsi="Times New Roman" w:eastAsia="仿宋_GB2312" w:cs="Times New Roman"/>
          <w:snapToGrid w:val="0"/>
          <w:spacing w:val="0"/>
          <w:w w:val="100"/>
          <w:kern w:val="0"/>
          <w:sz w:val="32"/>
          <w:szCs w:val="32"/>
        </w:rPr>
        <w:t>政府组织实施的交通基础设施建设</w:t>
      </w:r>
      <w:r>
        <w:rPr>
          <w:rFonts w:hint="default" w:ascii="Times New Roman" w:hAnsi="Times New Roman" w:eastAsia="仿宋_GB2312" w:cs="Times New Roman"/>
          <w:snapToGrid w:val="0"/>
          <w:spacing w:val="0"/>
          <w:w w:val="100"/>
          <w:kern w:val="0"/>
          <w:sz w:val="32"/>
          <w:szCs w:val="32"/>
          <w:lang w:eastAsia="zh-CN"/>
        </w:rPr>
        <w:t>的</w:t>
      </w:r>
      <w:r>
        <w:rPr>
          <w:rFonts w:hint="default" w:ascii="Times New Roman" w:hAnsi="Times New Roman" w:eastAsia="仿宋_GB2312" w:cs="Times New Roman"/>
          <w:snapToGrid w:val="0"/>
          <w:spacing w:val="0"/>
          <w:w w:val="100"/>
          <w:kern w:val="0"/>
          <w:sz w:val="32"/>
          <w:szCs w:val="32"/>
        </w:rPr>
        <w:t>需要。</w:t>
      </w:r>
    </w:p>
    <w:p w14:paraId="2E5E7343">
      <w:pPr>
        <w:pStyle w:val="12"/>
        <w:keepNext w:val="0"/>
        <w:keepLines w:val="0"/>
        <w:pageBreakBefore w:val="0"/>
        <w:widowControl w:val="0"/>
        <w:kinsoku/>
        <w:wordWrap/>
        <w:overflowPunct/>
        <w:topLinePunct w:val="0"/>
        <w:autoSpaceDE/>
        <w:autoSpaceDN/>
        <w:bidi w:val="0"/>
        <w:adjustRightInd w:val="0"/>
        <w:snapToGrid w:val="0"/>
        <w:spacing w:before="0" w:beforeAutospacing="0" w:after="0" w:line="560" w:lineRule="exact"/>
        <w:ind w:firstLine="640" w:firstLineChars="200"/>
        <w:jc w:val="both"/>
        <w:textAlignment w:val="auto"/>
        <w:rPr>
          <w:rFonts w:hint="default" w:ascii="Times New Roman" w:hAnsi="Times New Roman" w:eastAsia="黑体" w:cs="Times New Roman"/>
          <w:snapToGrid w:val="0"/>
          <w:spacing w:val="0"/>
          <w:w w:val="100"/>
          <w:kern w:val="0"/>
          <w:sz w:val="32"/>
          <w:szCs w:val="32"/>
        </w:rPr>
      </w:pPr>
      <w:r>
        <w:rPr>
          <w:rFonts w:hint="default" w:ascii="Times New Roman" w:hAnsi="Times New Roman" w:eastAsia="黑体" w:cs="Times New Roman"/>
          <w:snapToGrid w:val="0"/>
          <w:spacing w:val="0"/>
          <w:w w:val="100"/>
          <w:kern w:val="0"/>
          <w:sz w:val="32"/>
          <w:szCs w:val="32"/>
        </w:rPr>
        <w:t>二、房屋征收范围和基本情况</w:t>
      </w:r>
    </w:p>
    <w:p w14:paraId="75626BC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napToGrid w:val="0"/>
          <w:spacing w:val="0"/>
          <w:w w:val="100"/>
          <w:kern w:val="0"/>
          <w:sz w:val="32"/>
          <w:szCs w:val="32"/>
        </w:rPr>
      </w:pPr>
      <w:r>
        <w:rPr>
          <w:rFonts w:hint="default" w:ascii="Times New Roman" w:hAnsi="Times New Roman" w:eastAsia="楷体" w:cs="Times New Roman"/>
          <w:snapToGrid w:val="0"/>
          <w:spacing w:val="0"/>
          <w:w w:val="100"/>
          <w:kern w:val="0"/>
          <w:sz w:val="32"/>
          <w:szCs w:val="32"/>
          <w:lang w:eastAsia="zh-CN"/>
        </w:rPr>
        <w:t>（一）征收范围：</w:t>
      </w:r>
      <w:r>
        <w:rPr>
          <w:rFonts w:hint="default" w:ascii="Times New Roman" w:hAnsi="Times New Roman" w:eastAsia="仿宋_GB2312" w:cs="Times New Roman"/>
          <w:snapToGrid w:val="0"/>
          <w:spacing w:val="0"/>
          <w:w w:val="100"/>
          <w:kern w:val="0"/>
          <w:sz w:val="32"/>
          <w:szCs w:val="32"/>
        </w:rPr>
        <w:t>甬金高速公路改扩建工程宁波至金华段（金华段）、351国道东阳马宅至江北段改建工程、527国道东阳白峰岭至李宅段改建工程、S315三门至龙游公路东阳怀鲁至周官段改建工程、东阳市X501城南东路改建工程、东阳市X519后葛线沧江至仪堂段改建工程、横店影视大道北延工程、金甬铁路东阳国际物流园区铁路专用线项目征收红线规划范围的房屋及附属物。具体项目征收范围</w:t>
      </w:r>
      <w:r>
        <w:rPr>
          <w:rFonts w:hint="default" w:ascii="Times New Roman" w:hAnsi="Times New Roman" w:eastAsia="仿宋_GB2312" w:cs="Times New Roman"/>
          <w:snapToGrid w:val="0"/>
          <w:spacing w:val="0"/>
          <w:w w:val="100"/>
          <w:kern w:val="0"/>
          <w:sz w:val="32"/>
          <w:szCs w:val="32"/>
          <w:lang w:val="en-US" w:eastAsia="zh-CN"/>
        </w:rPr>
        <w:t>详见</w:t>
      </w:r>
      <w:r>
        <w:rPr>
          <w:rFonts w:hint="default" w:ascii="Times New Roman" w:hAnsi="Times New Roman" w:eastAsia="仿宋_GB2312" w:cs="Times New Roman"/>
          <w:snapToGrid w:val="0"/>
          <w:spacing w:val="0"/>
          <w:w w:val="100"/>
          <w:kern w:val="0"/>
          <w:sz w:val="32"/>
          <w:szCs w:val="32"/>
        </w:rPr>
        <w:t>东阳市人民政府发布的</w:t>
      </w:r>
      <w:r>
        <w:rPr>
          <w:rFonts w:hint="default" w:ascii="Times New Roman" w:hAnsi="Times New Roman" w:eastAsia="仿宋_GB2312" w:cs="Times New Roman"/>
          <w:snapToGrid w:val="0"/>
          <w:spacing w:val="0"/>
          <w:w w:val="100"/>
          <w:kern w:val="0"/>
          <w:sz w:val="32"/>
          <w:szCs w:val="32"/>
          <w:lang w:val="en-US" w:eastAsia="zh-CN"/>
        </w:rPr>
        <w:t>征收决定公告</w:t>
      </w:r>
      <w:r>
        <w:rPr>
          <w:rFonts w:hint="default" w:ascii="Times New Roman" w:hAnsi="Times New Roman" w:eastAsia="仿宋_GB2312" w:cs="Times New Roman"/>
          <w:snapToGrid w:val="0"/>
          <w:spacing w:val="0"/>
          <w:w w:val="100"/>
          <w:kern w:val="0"/>
          <w:sz w:val="32"/>
          <w:szCs w:val="32"/>
        </w:rPr>
        <w:t>。</w:t>
      </w:r>
    </w:p>
    <w:p w14:paraId="7643513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napToGrid w:val="0"/>
          <w:spacing w:val="0"/>
          <w:w w:val="100"/>
          <w:kern w:val="0"/>
          <w:sz w:val="32"/>
          <w:szCs w:val="32"/>
        </w:rPr>
      </w:pPr>
      <w:r>
        <w:rPr>
          <w:rFonts w:hint="default" w:ascii="Times New Roman" w:hAnsi="Times New Roman" w:eastAsia="楷体" w:cs="Times New Roman"/>
          <w:snapToGrid w:val="0"/>
          <w:spacing w:val="0"/>
          <w:w w:val="100"/>
          <w:kern w:val="0"/>
          <w:sz w:val="32"/>
          <w:szCs w:val="32"/>
        </w:rPr>
        <w:t>（</w:t>
      </w:r>
      <w:r>
        <w:rPr>
          <w:rFonts w:hint="default" w:ascii="Times New Roman" w:hAnsi="Times New Roman" w:eastAsia="楷体" w:cs="Times New Roman"/>
          <w:snapToGrid w:val="0"/>
          <w:spacing w:val="0"/>
          <w:w w:val="100"/>
          <w:kern w:val="0"/>
          <w:sz w:val="32"/>
          <w:szCs w:val="32"/>
          <w:lang w:val="en-US" w:eastAsia="zh-CN"/>
        </w:rPr>
        <w:t>二</w:t>
      </w:r>
      <w:r>
        <w:rPr>
          <w:rFonts w:hint="default" w:ascii="Times New Roman" w:hAnsi="Times New Roman" w:eastAsia="楷体" w:cs="Times New Roman"/>
          <w:snapToGrid w:val="0"/>
          <w:spacing w:val="0"/>
          <w:w w:val="100"/>
          <w:kern w:val="0"/>
          <w:sz w:val="32"/>
          <w:szCs w:val="32"/>
        </w:rPr>
        <w:t>）被征收人：</w:t>
      </w:r>
      <w:r>
        <w:rPr>
          <w:rFonts w:hint="default" w:ascii="Times New Roman" w:hAnsi="Times New Roman" w:eastAsia="仿宋_GB2312" w:cs="Times New Roman"/>
          <w:snapToGrid w:val="0"/>
          <w:spacing w:val="0"/>
          <w:w w:val="100"/>
          <w:kern w:val="0"/>
          <w:sz w:val="32"/>
          <w:szCs w:val="32"/>
        </w:rPr>
        <w:t>征收范围内国有土地上房屋所有权人。</w:t>
      </w:r>
    </w:p>
    <w:p w14:paraId="29D0240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napToGrid w:val="0"/>
          <w:spacing w:val="0"/>
          <w:w w:val="100"/>
          <w:kern w:val="0"/>
          <w:sz w:val="32"/>
          <w:szCs w:val="32"/>
          <w:lang w:val="en-US" w:eastAsia="zh-CN"/>
        </w:rPr>
      </w:pPr>
      <w:r>
        <w:rPr>
          <w:rFonts w:hint="default" w:ascii="Times New Roman" w:hAnsi="Times New Roman" w:eastAsia="楷体" w:cs="Times New Roman"/>
          <w:snapToGrid w:val="0"/>
          <w:spacing w:val="0"/>
          <w:w w:val="100"/>
          <w:kern w:val="0"/>
          <w:sz w:val="32"/>
          <w:szCs w:val="32"/>
          <w:lang w:eastAsia="zh-CN"/>
        </w:rPr>
        <w:t>（</w:t>
      </w:r>
      <w:r>
        <w:rPr>
          <w:rFonts w:hint="default" w:ascii="Times New Roman" w:hAnsi="Times New Roman" w:eastAsia="楷体" w:cs="Times New Roman"/>
          <w:snapToGrid w:val="0"/>
          <w:spacing w:val="0"/>
          <w:w w:val="100"/>
          <w:kern w:val="0"/>
          <w:sz w:val="32"/>
          <w:szCs w:val="32"/>
          <w:lang w:val="en-US" w:eastAsia="zh-CN"/>
        </w:rPr>
        <w:t>三</w:t>
      </w:r>
      <w:r>
        <w:rPr>
          <w:rFonts w:hint="default" w:ascii="Times New Roman" w:hAnsi="Times New Roman" w:eastAsia="楷体" w:cs="Times New Roman"/>
          <w:snapToGrid w:val="0"/>
          <w:spacing w:val="0"/>
          <w:w w:val="100"/>
          <w:kern w:val="0"/>
          <w:sz w:val="32"/>
          <w:szCs w:val="32"/>
          <w:lang w:eastAsia="zh-CN"/>
        </w:rPr>
        <w:t>）</w:t>
      </w:r>
      <w:r>
        <w:rPr>
          <w:rFonts w:hint="default" w:ascii="Times New Roman" w:hAnsi="Times New Roman" w:eastAsia="楷体" w:cs="Times New Roman"/>
          <w:snapToGrid w:val="0"/>
          <w:spacing w:val="0"/>
          <w:w w:val="100"/>
          <w:kern w:val="0"/>
          <w:sz w:val="32"/>
          <w:szCs w:val="32"/>
        </w:rPr>
        <w:t>房屋征收部门：</w:t>
      </w:r>
      <w:r>
        <w:rPr>
          <w:rFonts w:hint="default" w:ascii="Times New Roman" w:hAnsi="Times New Roman" w:eastAsia="仿宋_GB2312" w:cs="Times New Roman"/>
          <w:snapToGrid w:val="0"/>
          <w:spacing w:val="0"/>
          <w:w w:val="100"/>
          <w:kern w:val="0"/>
          <w:sz w:val="32"/>
          <w:szCs w:val="32"/>
          <w:lang w:val="en-US" w:eastAsia="zh-CN"/>
        </w:rPr>
        <w:t>东阳市房屋征收服务中心</w:t>
      </w:r>
    </w:p>
    <w:p w14:paraId="5BF9F8E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napToGrid w:val="0"/>
          <w:spacing w:val="0"/>
          <w:w w:val="100"/>
          <w:kern w:val="0"/>
          <w:sz w:val="32"/>
          <w:szCs w:val="32"/>
        </w:rPr>
      </w:pPr>
      <w:r>
        <w:rPr>
          <w:rFonts w:hint="default" w:ascii="Times New Roman" w:hAnsi="Times New Roman" w:eastAsia="楷体" w:cs="Times New Roman"/>
          <w:snapToGrid w:val="0"/>
          <w:spacing w:val="0"/>
          <w:w w:val="100"/>
          <w:kern w:val="0"/>
          <w:sz w:val="32"/>
          <w:szCs w:val="32"/>
          <w:lang w:val="en-US" w:eastAsia="zh-CN"/>
        </w:rPr>
        <w:t>（四）实施单位：</w:t>
      </w:r>
      <w:r>
        <w:rPr>
          <w:rFonts w:hint="default" w:ascii="Times New Roman" w:hAnsi="Times New Roman" w:eastAsia="仿宋_GB2312" w:cs="Times New Roman"/>
          <w:snapToGrid w:val="0"/>
          <w:spacing w:val="0"/>
          <w:w w:val="100"/>
          <w:kern w:val="0"/>
          <w:sz w:val="32"/>
          <w:szCs w:val="32"/>
        </w:rPr>
        <w:t>交通工程项目涉及的镇（乡）人民政府、街道办事处。</w:t>
      </w:r>
    </w:p>
    <w:p w14:paraId="2A192CF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snapToGrid w:val="0"/>
          <w:spacing w:val="0"/>
          <w:w w:val="100"/>
          <w:kern w:val="0"/>
          <w:sz w:val="32"/>
          <w:szCs w:val="32"/>
        </w:rPr>
      </w:pPr>
      <w:r>
        <w:rPr>
          <w:rFonts w:hint="default" w:ascii="Times New Roman" w:hAnsi="Times New Roman" w:eastAsia="楷体" w:cs="Times New Roman"/>
          <w:snapToGrid w:val="0"/>
          <w:spacing w:val="0"/>
          <w:w w:val="100"/>
          <w:kern w:val="0"/>
          <w:sz w:val="32"/>
          <w:szCs w:val="32"/>
          <w:lang w:eastAsia="zh-CN"/>
        </w:rPr>
        <w:t>（</w:t>
      </w:r>
      <w:r>
        <w:rPr>
          <w:rFonts w:hint="default" w:ascii="Times New Roman" w:hAnsi="Times New Roman" w:eastAsia="楷体" w:cs="Times New Roman"/>
          <w:snapToGrid w:val="0"/>
          <w:spacing w:val="0"/>
          <w:w w:val="100"/>
          <w:kern w:val="0"/>
          <w:sz w:val="32"/>
          <w:szCs w:val="32"/>
          <w:lang w:val="en-US" w:eastAsia="zh-CN"/>
        </w:rPr>
        <w:t>五</w:t>
      </w:r>
      <w:r>
        <w:rPr>
          <w:rFonts w:hint="default" w:ascii="Times New Roman" w:hAnsi="Times New Roman" w:eastAsia="楷体" w:cs="Times New Roman"/>
          <w:snapToGrid w:val="0"/>
          <w:spacing w:val="0"/>
          <w:w w:val="100"/>
          <w:kern w:val="0"/>
          <w:sz w:val="32"/>
          <w:szCs w:val="32"/>
          <w:lang w:eastAsia="zh-CN"/>
        </w:rPr>
        <w:t>）建设活动组织实施单位：</w:t>
      </w:r>
      <w:r>
        <w:rPr>
          <w:rFonts w:hint="default" w:ascii="Times New Roman" w:hAnsi="Times New Roman" w:eastAsia="仿宋_GB2312" w:cs="Times New Roman"/>
          <w:snapToGrid w:val="0"/>
          <w:spacing w:val="0"/>
          <w:w w:val="100"/>
          <w:kern w:val="0"/>
          <w:sz w:val="32"/>
          <w:szCs w:val="32"/>
        </w:rPr>
        <w:t>东阳市交通投资建设集团有限公司。</w:t>
      </w:r>
    </w:p>
    <w:p w14:paraId="11DC3BF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snapToGrid w:val="0"/>
          <w:spacing w:val="0"/>
          <w:w w:val="100"/>
          <w:kern w:val="0"/>
          <w:sz w:val="32"/>
          <w:szCs w:val="32"/>
        </w:rPr>
      </w:pPr>
      <w:r>
        <w:rPr>
          <w:rFonts w:hint="default" w:ascii="Times New Roman" w:hAnsi="Times New Roman" w:eastAsia="黑体" w:cs="Times New Roman"/>
          <w:bCs/>
          <w:snapToGrid w:val="0"/>
          <w:color w:val="000000" w:themeColor="text1"/>
          <w:spacing w:val="0"/>
          <w:w w:val="100"/>
          <w:kern w:val="0"/>
          <w:sz w:val="32"/>
          <w:szCs w:val="32"/>
          <w:lang w:val="en-US" w:eastAsia="zh-CN"/>
          <w14:textFill>
            <w14:solidFill>
              <w14:schemeClr w14:val="tx1"/>
            </w14:solidFill>
          </w14:textFill>
        </w:rPr>
        <w:t>三</w:t>
      </w:r>
      <w:r>
        <w:rPr>
          <w:rFonts w:hint="default" w:ascii="Times New Roman" w:hAnsi="Times New Roman" w:eastAsia="黑体" w:cs="Times New Roman"/>
          <w:bCs/>
          <w:snapToGrid w:val="0"/>
          <w:color w:val="000000" w:themeColor="text1"/>
          <w:spacing w:val="0"/>
          <w:w w:val="100"/>
          <w:kern w:val="0"/>
          <w:sz w:val="32"/>
          <w:szCs w:val="32"/>
          <w14:textFill>
            <w14:solidFill>
              <w14:schemeClr w14:val="tx1"/>
            </w14:solidFill>
          </w14:textFill>
        </w:rPr>
        <w:t>、</w:t>
      </w:r>
      <w:r>
        <w:rPr>
          <w:rFonts w:hint="default" w:ascii="Times New Roman" w:hAnsi="Times New Roman" w:eastAsia="黑体" w:cs="Times New Roman"/>
          <w:snapToGrid w:val="0"/>
          <w:spacing w:val="0"/>
          <w:w w:val="100"/>
          <w:kern w:val="0"/>
          <w:sz w:val="32"/>
          <w:szCs w:val="32"/>
        </w:rPr>
        <w:t>被征收房屋价值补偿标准</w:t>
      </w:r>
    </w:p>
    <w:p w14:paraId="7232F3E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 w:cs="Times New Roman"/>
          <w:snapToGrid w:val="0"/>
          <w:spacing w:val="0"/>
          <w:w w:val="100"/>
          <w:kern w:val="0"/>
          <w:sz w:val="32"/>
          <w:szCs w:val="32"/>
          <w:lang w:eastAsia="zh-CN"/>
        </w:rPr>
      </w:pPr>
      <w:r>
        <w:rPr>
          <w:rFonts w:hint="default" w:ascii="Times New Roman" w:hAnsi="Times New Roman" w:eastAsia="楷体" w:cs="Times New Roman"/>
          <w:snapToGrid w:val="0"/>
          <w:spacing w:val="0"/>
          <w:w w:val="100"/>
          <w:kern w:val="0"/>
          <w:sz w:val="32"/>
          <w:szCs w:val="32"/>
          <w:lang w:eastAsia="zh-CN"/>
        </w:rPr>
        <w:t>（一）被征收房屋的类型</w:t>
      </w:r>
    </w:p>
    <w:p w14:paraId="11AA06E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napToGrid w:val="0"/>
          <w:spacing w:val="0"/>
          <w:w w:val="100"/>
          <w:kern w:val="0"/>
          <w:sz w:val="32"/>
          <w:szCs w:val="32"/>
          <w:lang w:val="en-US" w:eastAsia="zh-CN"/>
        </w:rPr>
      </w:pPr>
      <w:r>
        <w:rPr>
          <w:rFonts w:hint="default" w:ascii="Times New Roman" w:hAnsi="Times New Roman" w:eastAsia="仿宋_GB2312" w:cs="Times New Roman"/>
          <w:snapToGrid w:val="0"/>
          <w:spacing w:val="0"/>
          <w:w w:val="100"/>
          <w:kern w:val="0"/>
          <w:sz w:val="32"/>
          <w:szCs w:val="32"/>
          <w:lang w:val="en-US" w:eastAsia="zh-CN"/>
        </w:rPr>
        <w:t>1</w:t>
      </w:r>
      <w:r>
        <w:rPr>
          <w:rFonts w:hint="default" w:ascii="Times New Roman" w:hAnsi="Times New Roman" w:eastAsia="仿宋_GB2312" w:cs="Times New Roman"/>
          <w:snapToGrid w:val="0"/>
          <w:spacing w:val="0"/>
          <w:w w:val="100"/>
          <w:kern w:val="0"/>
          <w:sz w:val="32"/>
          <w:szCs w:val="32"/>
        </w:rPr>
        <w:t>.住宅房屋，</w:t>
      </w:r>
      <w:r>
        <w:rPr>
          <w:rFonts w:hint="default" w:ascii="Times New Roman" w:hAnsi="Times New Roman" w:eastAsia="仿宋_GB2312" w:cs="Times New Roman"/>
          <w:snapToGrid w:val="0"/>
          <w:spacing w:val="0"/>
          <w:w w:val="100"/>
          <w:kern w:val="0"/>
          <w:sz w:val="32"/>
          <w:szCs w:val="32"/>
          <w:lang w:val="en-US" w:eastAsia="zh-CN"/>
        </w:rPr>
        <w:t>包括</w:t>
      </w:r>
      <w:r>
        <w:rPr>
          <w:rFonts w:hint="default" w:ascii="Times New Roman" w:hAnsi="Times New Roman" w:eastAsia="仿宋_GB2312" w:cs="Times New Roman"/>
          <w:snapToGrid w:val="0"/>
          <w:spacing w:val="0"/>
          <w:w w:val="100"/>
          <w:kern w:val="0"/>
          <w:sz w:val="32"/>
          <w:szCs w:val="32"/>
        </w:rPr>
        <w:t>征收范围内</w:t>
      </w:r>
      <w:r>
        <w:rPr>
          <w:rFonts w:hint="default" w:ascii="Times New Roman" w:hAnsi="Times New Roman" w:eastAsia="仿宋_GB2312" w:cs="Times New Roman"/>
          <w:snapToGrid w:val="0"/>
          <w:spacing w:val="0"/>
          <w:w w:val="100"/>
          <w:kern w:val="0"/>
          <w:sz w:val="32"/>
          <w:szCs w:val="32"/>
          <w:lang w:val="en-US" w:eastAsia="zh-CN"/>
        </w:rPr>
        <w:t>沿</w:t>
      </w:r>
      <w:r>
        <w:rPr>
          <w:rFonts w:hint="default" w:ascii="Times New Roman" w:hAnsi="Times New Roman" w:eastAsia="仿宋_GB2312" w:cs="Times New Roman"/>
          <w:snapToGrid w:val="0"/>
          <w:spacing w:val="0"/>
          <w:w w:val="100"/>
          <w:kern w:val="0"/>
          <w:sz w:val="32"/>
          <w:szCs w:val="32"/>
        </w:rPr>
        <w:t>主要街道建造并有</w:t>
      </w:r>
      <w:r>
        <w:rPr>
          <w:rFonts w:hint="default" w:ascii="Times New Roman" w:hAnsi="Times New Roman" w:eastAsia="仿宋_GB2312" w:cs="Times New Roman"/>
          <w:snapToGrid w:val="0"/>
          <w:spacing w:val="0"/>
          <w:w w:val="100"/>
          <w:kern w:val="0"/>
          <w:sz w:val="32"/>
          <w:szCs w:val="32"/>
          <w:lang w:val="en-US" w:eastAsia="zh-CN"/>
        </w:rPr>
        <w:t>可</w:t>
      </w:r>
      <w:r>
        <w:rPr>
          <w:rFonts w:hint="default" w:ascii="Times New Roman" w:hAnsi="Times New Roman" w:eastAsia="仿宋_GB2312" w:cs="Times New Roman"/>
          <w:snapToGrid w:val="0"/>
          <w:spacing w:val="0"/>
          <w:w w:val="100"/>
          <w:kern w:val="0"/>
          <w:sz w:val="32"/>
          <w:szCs w:val="32"/>
        </w:rPr>
        <w:t>用于商业用途的底层街面房的</w:t>
      </w:r>
      <w:r>
        <w:rPr>
          <w:rFonts w:hint="default" w:ascii="Times New Roman" w:hAnsi="Times New Roman" w:eastAsia="仿宋_GB2312" w:cs="Times New Roman"/>
          <w:snapToGrid w:val="0"/>
          <w:spacing w:val="0"/>
          <w:w w:val="100"/>
          <w:kern w:val="0"/>
          <w:sz w:val="32"/>
          <w:szCs w:val="32"/>
          <w:lang w:val="en-US" w:eastAsia="zh-CN"/>
        </w:rPr>
        <w:t>沿街住宅</w:t>
      </w:r>
      <w:r>
        <w:rPr>
          <w:rFonts w:hint="default" w:ascii="Times New Roman" w:hAnsi="Times New Roman" w:eastAsia="仿宋_GB2312" w:cs="Times New Roman"/>
          <w:snapToGrid w:val="0"/>
          <w:spacing w:val="0"/>
          <w:w w:val="100"/>
          <w:kern w:val="0"/>
          <w:sz w:val="32"/>
          <w:szCs w:val="32"/>
        </w:rPr>
        <w:t>房屋</w:t>
      </w:r>
      <w:r>
        <w:rPr>
          <w:rFonts w:hint="default" w:ascii="Times New Roman" w:hAnsi="Times New Roman" w:eastAsia="仿宋_GB2312" w:cs="Times New Roman"/>
          <w:snapToGrid w:val="0"/>
          <w:spacing w:val="0"/>
          <w:w w:val="100"/>
          <w:kern w:val="0"/>
          <w:sz w:val="32"/>
          <w:szCs w:val="32"/>
          <w:lang w:val="en-US" w:eastAsia="zh-CN"/>
        </w:rPr>
        <w:t>和</w:t>
      </w:r>
      <w:r>
        <w:rPr>
          <w:rFonts w:hint="default" w:ascii="Times New Roman" w:hAnsi="Times New Roman" w:eastAsia="仿宋_GB2312" w:cs="Times New Roman"/>
          <w:snapToGrid w:val="0"/>
          <w:spacing w:val="0"/>
          <w:w w:val="100"/>
          <w:kern w:val="0"/>
          <w:sz w:val="32"/>
          <w:szCs w:val="32"/>
        </w:rPr>
        <w:t>除沿街房屋外的其他垂直式住宅房屋</w:t>
      </w:r>
      <w:r>
        <w:rPr>
          <w:rFonts w:hint="default" w:ascii="Times New Roman" w:hAnsi="Times New Roman" w:eastAsia="仿宋_GB2312" w:cs="Times New Roman"/>
          <w:snapToGrid w:val="0"/>
          <w:spacing w:val="0"/>
          <w:w w:val="100"/>
          <w:kern w:val="0"/>
          <w:sz w:val="32"/>
          <w:szCs w:val="32"/>
          <w:lang w:val="en-US" w:eastAsia="zh-CN"/>
        </w:rPr>
        <w:t>；</w:t>
      </w:r>
    </w:p>
    <w:p w14:paraId="08FE752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napToGrid w:val="0"/>
          <w:spacing w:val="0"/>
          <w:w w:val="100"/>
          <w:kern w:val="0"/>
          <w:sz w:val="32"/>
          <w:szCs w:val="32"/>
          <w:lang w:eastAsia="zh-CN"/>
        </w:rPr>
      </w:pPr>
      <w:r>
        <w:rPr>
          <w:rFonts w:hint="default" w:ascii="Times New Roman" w:hAnsi="Times New Roman" w:eastAsia="仿宋_GB2312" w:cs="Times New Roman"/>
          <w:snapToGrid w:val="0"/>
          <w:spacing w:val="0"/>
          <w:w w:val="100"/>
          <w:kern w:val="0"/>
          <w:sz w:val="32"/>
          <w:szCs w:val="32"/>
          <w:lang w:val="en-US" w:eastAsia="zh-CN"/>
        </w:rPr>
        <w:t>2.</w:t>
      </w:r>
      <w:r>
        <w:rPr>
          <w:rFonts w:hint="default" w:ascii="Times New Roman" w:hAnsi="Times New Roman" w:eastAsia="仿宋_GB2312" w:cs="Times New Roman"/>
          <w:bCs/>
          <w:snapToGrid w:val="0"/>
          <w:spacing w:val="0"/>
          <w:w w:val="100"/>
          <w:kern w:val="0"/>
          <w:sz w:val="32"/>
          <w:szCs w:val="32"/>
          <w:lang w:val="en-US" w:eastAsia="zh-CN"/>
        </w:rPr>
        <w:t>企事业单位、</w:t>
      </w:r>
      <w:r>
        <w:rPr>
          <w:rFonts w:hint="default" w:ascii="Times New Roman" w:hAnsi="Times New Roman" w:eastAsia="仿宋_GB2312" w:cs="Times New Roman"/>
          <w:bCs/>
          <w:snapToGrid w:val="0"/>
          <w:spacing w:val="0"/>
          <w:w w:val="100"/>
          <w:kern w:val="0"/>
          <w:sz w:val="32"/>
          <w:szCs w:val="32"/>
        </w:rPr>
        <w:t>集体经济组织</w:t>
      </w:r>
      <w:r>
        <w:rPr>
          <w:rFonts w:hint="default" w:ascii="Times New Roman" w:hAnsi="Times New Roman" w:eastAsia="仿宋_GB2312" w:cs="Times New Roman"/>
          <w:bCs/>
          <w:snapToGrid w:val="0"/>
          <w:spacing w:val="0"/>
          <w:w w:val="100"/>
          <w:kern w:val="0"/>
          <w:sz w:val="32"/>
          <w:szCs w:val="32"/>
          <w:lang w:eastAsia="zh-CN"/>
        </w:rPr>
        <w:t>、</w:t>
      </w:r>
      <w:r>
        <w:rPr>
          <w:rFonts w:hint="default" w:ascii="Times New Roman" w:hAnsi="Times New Roman" w:eastAsia="仿宋_GB2312" w:cs="Times New Roman"/>
          <w:bCs/>
          <w:snapToGrid w:val="0"/>
          <w:spacing w:val="0"/>
          <w:w w:val="100"/>
          <w:kern w:val="0"/>
          <w:sz w:val="32"/>
          <w:szCs w:val="32"/>
          <w:lang w:val="en-US" w:eastAsia="zh-CN"/>
        </w:rPr>
        <w:t>工业企业、其他</w:t>
      </w:r>
      <w:r>
        <w:rPr>
          <w:rFonts w:hint="default" w:ascii="Times New Roman" w:hAnsi="Times New Roman" w:eastAsia="仿宋_GB2312" w:cs="Times New Roman"/>
          <w:snapToGrid w:val="0"/>
          <w:spacing w:val="0"/>
          <w:w w:val="100"/>
          <w:kern w:val="0"/>
          <w:sz w:val="32"/>
          <w:szCs w:val="32"/>
        </w:rPr>
        <w:t>非住宅房屋</w:t>
      </w:r>
      <w:r>
        <w:rPr>
          <w:rFonts w:hint="default" w:ascii="Times New Roman" w:hAnsi="Times New Roman" w:eastAsia="仿宋_GB2312" w:cs="Times New Roman"/>
          <w:snapToGrid w:val="0"/>
          <w:spacing w:val="0"/>
          <w:w w:val="100"/>
          <w:kern w:val="0"/>
          <w:sz w:val="32"/>
          <w:szCs w:val="32"/>
          <w:lang w:eastAsia="zh-CN"/>
        </w:rPr>
        <w:t>；</w:t>
      </w:r>
    </w:p>
    <w:p w14:paraId="5996B04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_GB2312" w:cs="Times New Roman"/>
          <w:snapToGrid w:val="0"/>
          <w:spacing w:val="0"/>
          <w:w w:val="100"/>
          <w:kern w:val="0"/>
          <w:sz w:val="32"/>
          <w:szCs w:val="32"/>
        </w:rPr>
      </w:pPr>
      <w:r>
        <w:rPr>
          <w:rFonts w:hint="default" w:ascii="Times New Roman" w:hAnsi="Times New Roman" w:eastAsia="仿宋_GB2312" w:cs="Times New Roman"/>
          <w:snapToGrid w:val="0"/>
          <w:spacing w:val="0"/>
          <w:w w:val="100"/>
          <w:kern w:val="0"/>
          <w:sz w:val="32"/>
          <w:szCs w:val="32"/>
          <w:lang w:eastAsia="zh-CN"/>
        </w:rPr>
        <w:t>（</w:t>
      </w:r>
      <w:r>
        <w:rPr>
          <w:rFonts w:hint="default" w:ascii="Times New Roman" w:hAnsi="Times New Roman" w:eastAsia="仿宋_GB2312" w:cs="Times New Roman"/>
          <w:snapToGrid w:val="0"/>
          <w:spacing w:val="0"/>
          <w:w w:val="100"/>
          <w:kern w:val="0"/>
          <w:sz w:val="32"/>
          <w:szCs w:val="32"/>
          <w:lang w:val="en-US" w:eastAsia="zh-CN"/>
        </w:rPr>
        <w:t>二</w:t>
      </w:r>
      <w:r>
        <w:rPr>
          <w:rFonts w:hint="default" w:ascii="Times New Roman" w:hAnsi="Times New Roman" w:eastAsia="仿宋_GB2312" w:cs="Times New Roman"/>
          <w:snapToGrid w:val="0"/>
          <w:spacing w:val="0"/>
          <w:w w:val="100"/>
          <w:kern w:val="0"/>
          <w:sz w:val="32"/>
          <w:szCs w:val="32"/>
          <w:lang w:eastAsia="zh-CN"/>
        </w:rPr>
        <w:t>）</w:t>
      </w:r>
      <w:r>
        <w:rPr>
          <w:rFonts w:hint="default" w:ascii="Times New Roman" w:hAnsi="Times New Roman" w:eastAsia="楷体" w:cs="Times New Roman"/>
          <w:snapToGrid w:val="0"/>
          <w:spacing w:val="0"/>
          <w:w w:val="100"/>
          <w:kern w:val="0"/>
          <w:sz w:val="32"/>
          <w:szCs w:val="32"/>
        </w:rPr>
        <w:t>被征收房屋面积、可安置建筑占地面积</w:t>
      </w:r>
      <w:r>
        <w:rPr>
          <w:rFonts w:hint="default" w:ascii="Times New Roman" w:hAnsi="Times New Roman" w:eastAsia="楷体" w:cs="Times New Roman"/>
          <w:snapToGrid w:val="0"/>
          <w:spacing w:val="0"/>
          <w:w w:val="100"/>
          <w:kern w:val="0"/>
          <w:sz w:val="32"/>
          <w:szCs w:val="32"/>
          <w:lang w:eastAsia="zh-CN"/>
        </w:rPr>
        <w:t>、</w:t>
      </w:r>
      <w:r>
        <w:rPr>
          <w:rFonts w:hint="default" w:ascii="Times New Roman" w:hAnsi="Times New Roman" w:eastAsia="楷体" w:cs="Times New Roman"/>
          <w:snapToGrid w:val="0"/>
          <w:spacing w:val="0"/>
          <w:w w:val="100"/>
          <w:kern w:val="0"/>
          <w:sz w:val="32"/>
          <w:szCs w:val="32"/>
          <w:lang w:val="en-US" w:eastAsia="zh-CN"/>
        </w:rPr>
        <w:t>用途</w:t>
      </w:r>
      <w:r>
        <w:rPr>
          <w:rFonts w:hint="default" w:ascii="Times New Roman" w:hAnsi="Times New Roman" w:eastAsia="楷体" w:cs="Times New Roman"/>
          <w:snapToGrid w:val="0"/>
          <w:spacing w:val="0"/>
          <w:w w:val="100"/>
          <w:kern w:val="0"/>
          <w:sz w:val="32"/>
          <w:szCs w:val="32"/>
        </w:rPr>
        <w:t>的审核认定</w:t>
      </w:r>
    </w:p>
    <w:p w14:paraId="1A70CD8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napToGrid w:val="0"/>
          <w:spacing w:val="0"/>
          <w:w w:val="100"/>
          <w:kern w:val="0"/>
          <w:sz w:val="32"/>
          <w:szCs w:val="32"/>
        </w:rPr>
      </w:pPr>
      <w:r>
        <w:rPr>
          <w:rFonts w:hint="default" w:ascii="Times New Roman" w:hAnsi="Times New Roman" w:eastAsia="仿宋_GB2312" w:cs="Times New Roman"/>
          <w:snapToGrid w:val="0"/>
          <w:spacing w:val="0"/>
          <w:w w:val="100"/>
          <w:kern w:val="0"/>
          <w:sz w:val="32"/>
          <w:szCs w:val="32"/>
          <w:lang w:val="en-US" w:eastAsia="zh-CN" w:bidi="ar-SA"/>
        </w:rPr>
        <w:t>1.被征收房屋的面积和用途，以</w:t>
      </w:r>
      <w:r>
        <w:rPr>
          <w:rFonts w:hint="default" w:ascii="Times New Roman" w:hAnsi="Times New Roman" w:eastAsia="仿宋_GB2312" w:cs="Times New Roman"/>
          <w:snapToGrid w:val="0"/>
          <w:spacing w:val="0"/>
          <w:w w:val="100"/>
          <w:kern w:val="0"/>
          <w:sz w:val="32"/>
          <w:szCs w:val="32"/>
        </w:rPr>
        <w:t>《房屋所有权证》《</w:t>
      </w:r>
      <w:r>
        <w:rPr>
          <w:rFonts w:hint="default" w:ascii="Times New Roman" w:hAnsi="Times New Roman" w:eastAsia="仿宋_GB2312" w:cs="Times New Roman"/>
          <w:snapToGrid w:val="0"/>
          <w:spacing w:val="0"/>
          <w:w w:val="100"/>
          <w:kern w:val="0"/>
          <w:sz w:val="32"/>
          <w:szCs w:val="32"/>
          <w:lang w:val="en-US" w:eastAsia="zh-CN"/>
        </w:rPr>
        <w:t>国有</w:t>
      </w:r>
      <w:r>
        <w:rPr>
          <w:rFonts w:hint="default" w:ascii="Times New Roman" w:hAnsi="Times New Roman" w:eastAsia="仿宋_GB2312" w:cs="Times New Roman"/>
          <w:snapToGrid w:val="0"/>
          <w:spacing w:val="0"/>
          <w:w w:val="100"/>
          <w:kern w:val="0"/>
          <w:sz w:val="32"/>
          <w:szCs w:val="32"/>
        </w:rPr>
        <w:t>土地使用证》《不动产权证书》</w:t>
      </w:r>
      <w:r>
        <w:rPr>
          <w:rFonts w:hint="default" w:ascii="Times New Roman" w:hAnsi="Times New Roman" w:eastAsia="仿宋_GB2312" w:cs="Times New Roman"/>
          <w:snapToGrid w:val="0"/>
          <w:spacing w:val="0"/>
          <w:w w:val="100"/>
          <w:kern w:val="0"/>
          <w:sz w:val="32"/>
          <w:szCs w:val="32"/>
          <w:lang w:val="en-US" w:eastAsia="zh-CN" w:bidi="ar-SA"/>
        </w:rPr>
        <w:t>记载为准。不动产权属证书与不动产登记簿记载不一致的，除有充分证据证明不动产登记簿确有错误的，以不动产登记簿记载为准。</w:t>
      </w:r>
    </w:p>
    <w:p w14:paraId="5F71707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napToGrid w:val="0"/>
          <w:spacing w:val="0"/>
          <w:w w:val="100"/>
          <w:kern w:val="0"/>
          <w:sz w:val="32"/>
          <w:szCs w:val="32"/>
        </w:rPr>
      </w:pPr>
      <w:r>
        <w:rPr>
          <w:rFonts w:hint="default" w:ascii="Times New Roman" w:hAnsi="Times New Roman" w:eastAsia="仿宋_GB2312" w:cs="Times New Roman"/>
          <w:snapToGrid w:val="0"/>
          <w:spacing w:val="0"/>
          <w:w w:val="100"/>
          <w:kern w:val="0"/>
          <w:sz w:val="32"/>
          <w:szCs w:val="32"/>
        </w:rPr>
        <w:t>《房屋所有权证》《</w:t>
      </w:r>
      <w:r>
        <w:rPr>
          <w:rFonts w:hint="default" w:ascii="Times New Roman" w:hAnsi="Times New Roman" w:eastAsia="仿宋_GB2312" w:cs="Times New Roman"/>
          <w:snapToGrid w:val="0"/>
          <w:spacing w:val="0"/>
          <w:w w:val="100"/>
          <w:kern w:val="0"/>
          <w:sz w:val="32"/>
          <w:szCs w:val="32"/>
          <w:lang w:val="en-US" w:eastAsia="zh-CN"/>
        </w:rPr>
        <w:t>国有</w:t>
      </w:r>
      <w:r>
        <w:rPr>
          <w:rFonts w:hint="default" w:ascii="Times New Roman" w:hAnsi="Times New Roman" w:eastAsia="仿宋_GB2312" w:cs="Times New Roman"/>
          <w:snapToGrid w:val="0"/>
          <w:spacing w:val="0"/>
          <w:w w:val="100"/>
          <w:kern w:val="0"/>
          <w:sz w:val="32"/>
          <w:szCs w:val="32"/>
        </w:rPr>
        <w:t>土地使用证》《不动产权证书》记载</w:t>
      </w:r>
      <w:r>
        <w:rPr>
          <w:rFonts w:hint="default" w:ascii="Times New Roman" w:hAnsi="Times New Roman" w:eastAsia="仿宋_GB2312" w:cs="Times New Roman"/>
          <w:snapToGrid w:val="0"/>
          <w:spacing w:val="0"/>
          <w:w w:val="100"/>
          <w:kern w:val="0"/>
          <w:sz w:val="32"/>
          <w:szCs w:val="32"/>
          <w:lang w:val="en-US" w:eastAsia="zh-CN"/>
        </w:rPr>
        <w:t>的</w:t>
      </w:r>
      <w:r>
        <w:rPr>
          <w:rFonts w:hint="default" w:ascii="Times New Roman" w:hAnsi="Times New Roman" w:eastAsia="仿宋_GB2312" w:cs="Times New Roman"/>
          <w:snapToGrid w:val="0"/>
          <w:spacing w:val="0"/>
          <w:w w:val="100"/>
          <w:kern w:val="0"/>
          <w:sz w:val="32"/>
          <w:szCs w:val="32"/>
        </w:rPr>
        <w:t>内容不一致的，或</w:t>
      </w:r>
      <w:r>
        <w:rPr>
          <w:rFonts w:hint="default" w:ascii="Times New Roman" w:hAnsi="Times New Roman" w:eastAsia="仿宋_GB2312" w:cs="Times New Roman"/>
          <w:snapToGrid w:val="0"/>
          <w:spacing w:val="0"/>
          <w:w w:val="100"/>
          <w:kern w:val="0"/>
          <w:sz w:val="32"/>
          <w:szCs w:val="32"/>
          <w:lang w:val="en-US" w:eastAsia="zh-CN"/>
        </w:rPr>
        <w:t>被征收人</w:t>
      </w:r>
      <w:r>
        <w:rPr>
          <w:rFonts w:hint="default" w:ascii="Times New Roman" w:hAnsi="Times New Roman" w:eastAsia="仿宋_GB2312" w:cs="Times New Roman"/>
          <w:snapToGrid w:val="0"/>
          <w:spacing w:val="0"/>
          <w:w w:val="100"/>
          <w:kern w:val="0"/>
          <w:sz w:val="32"/>
          <w:szCs w:val="32"/>
        </w:rPr>
        <w:t>对权属证书记载的内容有异议提出申请复核的，或未经产权登记的房屋，由市自然资源和规划局、市农业农村局、</w:t>
      </w:r>
      <w:r>
        <w:rPr>
          <w:rFonts w:hint="default" w:ascii="Times New Roman" w:hAnsi="Times New Roman" w:eastAsia="仿宋_GB2312" w:cs="Times New Roman"/>
          <w:snapToGrid w:val="0"/>
          <w:spacing w:val="0"/>
          <w:w w:val="100"/>
          <w:kern w:val="0"/>
          <w:sz w:val="32"/>
          <w:szCs w:val="32"/>
          <w:lang w:val="en-US" w:eastAsia="zh-CN"/>
        </w:rPr>
        <w:t>房屋征收部门</w:t>
      </w:r>
      <w:r>
        <w:rPr>
          <w:rFonts w:hint="default" w:ascii="Times New Roman" w:hAnsi="Times New Roman" w:eastAsia="仿宋_GB2312" w:cs="Times New Roman"/>
          <w:snapToGrid w:val="0"/>
          <w:spacing w:val="0"/>
          <w:w w:val="100"/>
          <w:kern w:val="0"/>
          <w:sz w:val="32"/>
          <w:szCs w:val="32"/>
        </w:rPr>
        <w:t>等联合调查、审核、认定后，出具书面意见，作为房屋征收与补偿的依据</w:t>
      </w:r>
      <w:r>
        <w:rPr>
          <w:rFonts w:hint="default" w:ascii="Times New Roman" w:hAnsi="Times New Roman" w:eastAsia="仿宋_GB2312" w:cs="Times New Roman"/>
          <w:snapToGrid w:val="0"/>
          <w:spacing w:val="0"/>
          <w:w w:val="100"/>
          <w:kern w:val="0"/>
          <w:sz w:val="32"/>
          <w:szCs w:val="32"/>
          <w:lang w:eastAsia="zh-CN"/>
        </w:rPr>
        <w:t>，</w:t>
      </w:r>
      <w:r>
        <w:rPr>
          <w:rFonts w:hint="default" w:ascii="Times New Roman" w:hAnsi="Times New Roman" w:eastAsia="仿宋_GB2312" w:cs="Times New Roman"/>
          <w:snapToGrid w:val="0"/>
          <w:color w:val="auto"/>
          <w:spacing w:val="0"/>
          <w:w w:val="100"/>
          <w:kern w:val="0"/>
          <w:sz w:val="32"/>
          <w:szCs w:val="32"/>
          <w:lang w:val="en-US" w:eastAsia="zh-CN"/>
        </w:rPr>
        <w:t>并将审核、认定结果在房屋征收范围内向被征收人公布</w:t>
      </w:r>
      <w:r>
        <w:rPr>
          <w:rFonts w:hint="default" w:ascii="Times New Roman" w:hAnsi="Times New Roman" w:eastAsia="仿宋_GB2312" w:cs="Times New Roman"/>
          <w:snapToGrid w:val="0"/>
          <w:color w:val="auto"/>
          <w:spacing w:val="0"/>
          <w:w w:val="100"/>
          <w:kern w:val="0"/>
          <w:sz w:val="32"/>
          <w:szCs w:val="32"/>
        </w:rPr>
        <w:t>。</w:t>
      </w:r>
    </w:p>
    <w:p w14:paraId="5890590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 w:val="0"/>
          <w:bCs w:val="0"/>
          <w:snapToGrid w:val="0"/>
          <w:spacing w:val="0"/>
          <w:w w:val="100"/>
          <w:kern w:val="0"/>
          <w:sz w:val="32"/>
          <w:szCs w:val="32"/>
          <w:lang w:val="en-US" w:eastAsia="zh-CN" w:bidi="ar-SA"/>
        </w:rPr>
      </w:pPr>
      <w:r>
        <w:rPr>
          <w:rFonts w:hint="default" w:ascii="Times New Roman" w:hAnsi="Times New Roman" w:eastAsia="仿宋_GB2312" w:cs="Times New Roman"/>
          <w:b w:val="0"/>
          <w:bCs w:val="0"/>
          <w:snapToGrid w:val="0"/>
          <w:spacing w:val="0"/>
          <w:w w:val="100"/>
          <w:kern w:val="0"/>
          <w:sz w:val="32"/>
          <w:szCs w:val="32"/>
          <w:lang w:val="en-US" w:eastAsia="zh-CN"/>
        </w:rPr>
        <w:t>2.</w:t>
      </w:r>
      <w:r>
        <w:rPr>
          <w:rFonts w:hint="default" w:ascii="Times New Roman" w:hAnsi="Times New Roman" w:eastAsia="仿宋_GB2312" w:cs="Times New Roman"/>
          <w:b w:val="0"/>
          <w:bCs w:val="0"/>
          <w:snapToGrid w:val="0"/>
          <w:spacing w:val="0"/>
          <w:w w:val="100"/>
          <w:kern w:val="0"/>
          <w:sz w:val="32"/>
          <w:szCs w:val="32"/>
          <w:lang w:val="en-US" w:eastAsia="zh-CN" w:bidi="ar-SA"/>
        </w:rPr>
        <w:t>对被认定为违法建筑的，不予补偿。</w:t>
      </w:r>
    </w:p>
    <w:p w14:paraId="50D1F67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 w:cs="Times New Roman"/>
          <w:snapToGrid w:val="0"/>
          <w:spacing w:val="0"/>
          <w:w w:val="100"/>
          <w:kern w:val="0"/>
          <w:sz w:val="32"/>
          <w:szCs w:val="32"/>
        </w:rPr>
      </w:pPr>
      <w:r>
        <w:rPr>
          <w:rFonts w:hint="default" w:ascii="Times New Roman" w:hAnsi="Times New Roman" w:eastAsia="楷体" w:cs="Times New Roman"/>
          <w:snapToGrid w:val="0"/>
          <w:spacing w:val="0"/>
          <w:w w:val="100"/>
          <w:kern w:val="0"/>
          <w:sz w:val="32"/>
          <w:szCs w:val="32"/>
        </w:rPr>
        <w:t>（</w:t>
      </w:r>
      <w:r>
        <w:rPr>
          <w:rFonts w:hint="default" w:ascii="Times New Roman" w:hAnsi="Times New Roman" w:eastAsia="楷体" w:cs="Times New Roman"/>
          <w:snapToGrid w:val="0"/>
          <w:spacing w:val="0"/>
          <w:w w:val="100"/>
          <w:kern w:val="0"/>
          <w:sz w:val="32"/>
          <w:szCs w:val="32"/>
          <w:lang w:val="en-US" w:eastAsia="zh-CN"/>
        </w:rPr>
        <w:t>三</w:t>
      </w:r>
      <w:r>
        <w:rPr>
          <w:rFonts w:hint="default" w:ascii="Times New Roman" w:hAnsi="Times New Roman" w:eastAsia="楷体" w:cs="Times New Roman"/>
          <w:snapToGrid w:val="0"/>
          <w:spacing w:val="0"/>
          <w:w w:val="100"/>
          <w:kern w:val="0"/>
          <w:sz w:val="32"/>
          <w:szCs w:val="32"/>
        </w:rPr>
        <w:t>）补偿安置方式</w:t>
      </w:r>
    </w:p>
    <w:p w14:paraId="072E769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napToGrid w:val="0"/>
          <w:spacing w:val="0"/>
          <w:w w:val="100"/>
          <w:kern w:val="0"/>
          <w:sz w:val="32"/>
          <w:szCs w:val="32"/>
          <w:lang w:val="en-US" w:eastAsia="zh-CN"/>
        </w:rPr>
      </w:pPr>
      <w:r>
        <w:rPr>
          <w:rFonts w:hint="default" w:ascii="Times New Roman" w:hAnsi="Times New Roman" w:eastAsia="仿宋_GB2312" w:cs="Times New Roman"/>
          <w:snapToGrid w:val="0"/>
          <w:spacing w:val="0"/>
          <w:w w:val="100"/>
          <w:kern w:val="0"/>
          <w:sz w:val="32"/>
          <w:szCs w:val="32"/>
          <w:lang w:val="en-US" w:eastAsia="zh-CN"/>
        </w:rPr>
        <w:t>住宅房屋实行房票安置。</w:t>
      </w:r>
    </w:p>
    <w:p w14:paraId="28478BA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napToGrid w:val="0"/>
          <w:spacing w:val="0"/>
          <w:w w:val="100"/>
          <w:kern w:val="0"/>
          <w:sz w:val="32"/>
          <w:szCs w:val="32"/>
          <w:lang w:val="en-US" w:eastAsia="zh-CN"/>
        </w:rPr>
      </w:pPr>
      <w:r>
        <w:rPr>
          <w:rFonts w:hint="default" w:ascii="Times New Roman" w:hAnsi="Times New Roman" w:eastAsia="仿宋_GB2312" w:cs="Times New Roman"/>
          <w:bCs/>
          <w:snapToGrid w:val="0"/>
          <w:spacing w:val="0"/>
          <w:w w:val="100"/>
          <w:kern w:val="0"/>
          <w:sz w:val="32"/>
          <w:szCs w:val="32"/>
          <w:lang w:val="en-US" w:eastAsia="zh-CN"/>
        </w:rPr>
        <w:t>企事业单位、</w:t>
      </w:r>
      <w:r>
        <w:rPr>
          <w:rFonts w:hint="default" w:ascii="Times New Roman" w:hAnsi="Times New Roman" w:eastAsia="仿宋_GB2312" w:cs="Times New Roman"/>
          <w:bCs/>
          <w:snapToGrid w:val="0"/>
          <w:spacing w:val="0"/>
          <w:w w:val="100"/>
          <w:kern w:val="0"/>
          <w:sz w:val="32"/>
          <w:szCs w:val="32"/>
        </w:rPr>
        <w:t>集体经济组织</w:t>
      </w:r>
      <w:r>
        <w:rPr>
          <w:rFonts w:hint="default" w:ascii="Times New Roman" w:hAnsi="Times New Roman" w:eastAsia="仿宋_GB2312" w:cs="Times New Roman"/>
          <w:bCs/>
          <w:snapToGrid w:val="0"/>
          <w:spacing w:val="0"/>
          <w:w w:val="100"/>
          <w:kern w:val="0"/>
          <w:sz w:val="32"/>
          <w:szCs w:val="32"/>
          <w:lang w:eastAsia="zh-CN"/>
        </w:rPr>
        <w:t>、</w:t>
      </w:r>
      <w:r>
        <w:rPr>
          <w:rFonts w:hint="default" w:ascii="Times New Roman" w:hAnsi="Times New Roman" w:eastAsia="仿宋_GB2312" w:cs="Times New Roman"/>
          <w:bCs/>
          <w:snapToGrid w:val="0"/>
          <w:spacing w:val="0"/>
          <w:w w:val="100"/>
          <w:kern w:val="0"/>
          <w:sz w:val="32"/>
          <w:szCs w:val="32"/>
          <w:lang w:val="en-US" w:eastAsia="zh-CN"/>
        </w:rPr>
        <w:t>工业企业、其他</w:t>
      </w:r>
      <w:r>
        <w:rPr>
          <w:rFonts w:hint="default" w:ascii="Times New Roman" w:hAnsi="Times New Roman" w:eastAsia="仿宋_GB2312" w:cs="Times New Roman"/>
          <w:snapToGrid w:val="0"/>
          <w:spacing w:val="0"/>
          <w:w w:val="100"/>
          <w:kern w:val="0"/>
          <w:sz w:val="32"/>
          <w:szCs w:val="32"/>
          <w:lang w:val="en-US" w:eastAsia="zh-CN"/>
        </w:rPr>
        <w:t>非住宅房屋被征收的，实行货币安置。</w:t>
      </w:r>
    </w:p>
    <w:p w14:paraId="67BA9022">
      <w:pPr>
        <w:pStyle w:val="5"/>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 w:cs="Times New Roman"/>
          <w:b/>
          <w:bCs/>
          <w:snapToGrid w:val="0"/>
          <w:spacing w:val="0"/>
          <w:w w:val="100"/>
          <w:kern w:val="0"/>
          <w:sz w:val="32"/>
          <w:szCs w:val="32"/>
        </w:rPr>
      </w:pPr>
      <w:r>
        <w:rPr>
          <w:rFonts w:hint="default" w:ascii="Times New Roman" w:hAnsi="Times New Roman" w:eastAsia="楷体" w:cs="Times New Roman"/>
          <w:snapToGrid w:val="0"/>
          <w:spacing w:val="0"/>
          <w:w w:val="100"/>
          <w:kern w:val="0"/>
          <w:sz w:val="32"/>
          <w:szCs w:val="32"/>
          <w:lang w:val="en-US" w:eastAsia="zh-CN"/>
        </w:rPr>
        <w:t>(四</w:t>
      </w:r>
      <w:r>
        <w:rPr>
          <w:rFonts w:hint="default" w:ascii="Times New Roman" w:hAnsi="Times New Roman" w:eastAsia="楷体" w:cs="Times New Roman"/>
          <w:snapToGrid w:val="0"/>
          <w:spacing w:val="0"/>
          <w:w w:val="100"/>
          <w:kern w:val="0"/>
          <w:sz w:val="32"/>
          <w:szCs w:val="32"/>
        </w:rPr>
        <w:t>）被征收房屋价值补偿</w:t>
      </w:r>
    </w:p>
    <w:p w14:paraId="0D21478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napToGrid w:val="0"/>
          <w:spacing w:val="0"/>
          <w:w w:val="100"/>
          <w:kern w:val="0"/>
          <w:sz w:val="32"/>
          <w:szCs w:val="32"/>
          <w:lang w:val="en-US" w:eastAsia="zh-CN"/>
        </w:rPr>
      </w:pPr>
      <w:r>
        <w:rPr>
          <w:rFonts w:hint="default" w:ascii="Times New Roman" w:hAnsi="Times New Roman" w:eastAsia="仿宋_GB2312" w:cs="Times New Roman"/>
          <w:snapToGrid w:val="0"/>
          <w:spacing w:val="0"/>
          <w:w w:val="100"/>
          <w:kern w:val="0"/>
          <w:sz w:val="32"/>
          <w:szCs w:val="32"/>
          <w:lang w:val="en-US" w:eastAsia="zh-CN"/>
        </w:rPr>
        <w:t>被征收房屋价值（含房屋装饰装修价值，下同）的补偿，不得低于房屋征收决定公告之日被征收房屋类似房地产的市场价格。被征收房屋价值，由依法选定的房地产价格评估机构按照房屋征收评估办法评估确定。</w:t>
      </w:r>
    </w:p>
    <w:p w14:paraId="50290FE7">
      <w:pPr>
        <w:adjustRightInd w:val="0"/>
        <w:snapToGrid w:val="0"/>
        <w:spacing w:line="560" w:lineRule="exact"/>
        <w:ind w:firstLine="640" w:firstLineChars="200"/>
        <w:jc w:val="both"/>
        <w:rPr>
          <w:rFonts w:hint="default" w:ascii="Times New Roman" w:hAnsi="Times New Roman" w:eastAsia="仿宋_GB2312" w:cs="Times New Roman"/>
          <w:lang w:val="en-US" w:eastAsia="zh-CN"/>
        </w:rPr>
      </w:pPr>
      <w:r>
        <w:rPr>
          <w:rFonts w:hint="default" w:ascii="Times New Roman" w:hAnsi="Times New Roman" w:eastAsia="仿宋_GB2312" w:cs="Times New Roman"/>
          <w:snapToGrid w:val="0"/>
          <w:spacing w:val="0"/>
          <w:w w:val="100"/>
          <w:kern w:val="0"/>
          <w:sz w:val="32"/>
          <w:szCs w:val="32"/>
          <w:lang w:val="en-US" w:eastAsia="zh-CN"/>
        </w:rPr>
        <w:t>被征收房屋价值补偿</w:t>
      </w:r>
      <w:r>
        <w:rPr>
          <w:rFonts w:hint="default" w:ascii="Times New Roman" w:hAnsi="Times New Roman" w:eastAsia="仿宋_GB2312" w:cs="Times New Roman"/>
          <w:snapToGrid w:val="0"/>
          <w:spacing w:val="0"/>
          <w:w w:val="100"/>
          <w:kern w:val="0"/>
          <w:sz w:val="32"/>
          <w:szCs w:val="32"/>
        </w:rPr>
        <w:t>包括被征收房屋的重置价格结合成新</w:t>
      </w:r>
      <w:r>
        <w:rPr>
          <w:rFonts w:hint="default" w:ascii="Times New Roman" w:hAnsi="Times New Roman" w:eastAsia="仿宋_GB2312" w:cs="Times New Roman"/>
          <w:snapToGrid w:val="0"/>
          <w:spacing w:val="0"/>
          <w:w w:val="100"/>
          <w:kern w:val="0"/>
          <w:sz w:val="32"/>
          <w:szCs w:val="32"/>
          <w:lang w:val="en-US" w:eastAsia="zh-CN"/>
        </w:rPr>
        <w:t>价值</w:t>
      </w:r>
      <w:r>
        <w:rPr>
          <w:rFonts w:hint="default" w:ascii="Times New Roman" w:hAnsi="Times New Roman" w:eastAsia="仿宋_GB2312" w:cs="Times New Roman"/>
          <w:snapToGrid w:val="0"/>
          <w:spacing w:val="0"/>
          <w:w w:val="100"/>
          <w:kern w:val="0"/>
          <w:sz w:val="32"/>
          <w:szCs w:val="32"/>
        </w:rPr>
        <w:t>、房屋装饰装修</w:t>
      </w:r>
      <w:r>
        <w:rPr>
          <w:rFonts w:hint="default" w:ascii="Times New Roman" w:hAnsi="Times New Roman" w:eastAsia="仿宋_GB2312" w:cs="Times New Roman"/>
          <w:snapToGrid w:val="0"/>
          <w:spacing w:val="0"/>
          <w:w w:val="100"/>
          <w:kern w:val="0"/>
          <w:sz w:val="32"/>
          <w:szCs w:val="32"/>
          <w:lang w:val="en-US" w:eastAsia="zh-CN"/>
        </w:rPr>
        <w:t>价值</w:t>
      </w:r>
      <w:r>
        <w:rPr>
          <w:rFonts w:hint="default" w:ascii="Times New Roman" w:hAnsi="Times New Roman" w:eastAsia="仿宋_GB2312" w:cs="Times New Roman"/>
          <w:snapToGrid w:val="0"/>
          <w:spacing w:val="0"/>
          <w:w w:val="100"/>
          <w:kern w:val="0"/>
          <w:sz w:val="32"/>
          <w:szCs w:val="32"/>
        </w:rPr>
        <w:t>和可安置占地面积的</w:t>
      </w:r>
      <w:r>
        <w:rPr>
          <w:rFonts w:hint="default" w:ascii="Times New Roman" w:hAnsi="Times New Roman" w:eastAsia="仿宋_GB2312" w:cs="Times New Roman"/>
          <w:snapToGrid w:val="0"/>
          <w:spacing w:val="0"/>
          <w:w w:val="100"/>
          <w:kern w:val="0"/>
          <w:sz w:val="32"/>
          <w:szCs w:val="32"/>
          <w:lang w:val="en-US" w:eastAsia="zh-CN"/>
        </w:rPr>
        <w:t>价值</w:t>
      </w:r>
      <w:r>
        <w:rPr>
          <w:rFonts w:hint="default" w:ascii="Times New Roman" w:hAnsi="Times New Roman" w:eastAsia="仿宋_GB2312" w:cs="Times New Roman"/>
          <w:snapToGrid w:val="0"/>
          <w:spacing w:val="0"/>
          <w:w w:val="100"/>
          <w:kern w:val="0"/>
          <w:sz w:val="32"/>
          <w:szCs w:val="32"/>
        </w:rPr>
        <w:t>。</w:t>
      </w:r>
    </w:p>
    <w:p w14:paraId="6674549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snapToGrid w:val="0"/>
          <w:spacing w:val="0"/>
          <w:w w:val="100"/>
          <w:kern w:val="0"/>
          <w:sz w:val="32"/>
          <w:szCs w:val="32"/>
        </w:rPr>
      </w:pPr>
      <w:r>
        <w:rPr>
          <w:rFonts w:hint="default" w:ascii="Times New Roman" w:hAnsi="Times New Roman" w:eastAsia="黑体" w:cs="Times New Roman"/>
          <w:snapToGrid w:val="0"/>
          <w:spacing w:val="0"/>
          <w:w w:val="100"/>
          <w:kern w:val="0"/>
          <w:sz w:val="32"/>
          <w:szCs w:val="32"/>
          <w:lang w:val="en-US" w:eastAsia="zh-CN"/>
        </w:rPr>
        <w:t>四</w:t>
      </w:r>
      <w:r>
        <w:rPr>
          <w:rFonts w:hint="default" w:ascii="Times New Roman" w:hAnsi="Times New Roman" w:eastAsia="黑体" w:cs="Times New Roman"/>
          <w:snapToGrid w:val="0"/>
          <w:spacing w:val="0"/>
          <w:w w:val="100"/>
          <w:kern w:val="0"/>
          <w:sz w:val="32"/>
          <w:szCs w:val="32"/>
        </w:rPr>
        <w:t>、因征收房屋造成的搬迁费、临时安置费、停产停业损失补偿</w:t>
      </w:r>
    </w:p>
    <w:p w14:paraId="2B2D570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 w:cs="Times New Roman"/>
          <w:snapToGrid w:val="0"/>
          <w:spacing w:val="0"/>
          <w:w w:val="100"/>
          <w:kern w:val="0"/>
          <w:sz w:val="32"/>
          <w:szCs w:val="32"/>
          <w:lang w:eastAsia="zh-CN"/>
        </w:rPr>
      </w:pPr>
      <w:r>
        <w:rPr>
          <w:rFonts w:hint="default" w:ascii="Times New Roman" w:hAnsi="Times New Roman" w:eastAsia="楷体" w:cs="Times New Roman"/>
          <w:snapToGrid w:val="0"/>
          <w:spacing w:val="0"/>
          <w:w w:val="100"/>
          <w:kern w:val="0"/>
          <w:sz w:val="32"/>
          <w:szCs w:val="32"/>
        </w:rPr>
        <w:t>（一）搬迁费补偿</w:t>
      </w:r>
    </w:p>
    <w:p w14:paraId="22FE47B6">
      <w:pPr>
        <w:pStyle w:val="5"/>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snapToGrid w:val="0"/>
          <w:spacing w:val="0"/>
          <w:w w:val="100"/>
          <w:kern w:val="0"/>
          <w:sz w:val="32"/>
          <w:szCs w:val="32"/>
          <w:lang w:eastAsia="zh-CN"/>
        </w:rPr>
      </w:pPr>
      <w:r>
        <w:rPr>
          <w:rFonts w:hint="default" w:ascii="Times New Roman" w:hAnsi="Times New Roman" w:eastAsia="仿宋_GB2312" w:cs="Times New Roman"/>
          <w:b/>
          <w:bCs/>
          <w:snapToGrid w:val="0"/>
          <w:spacing w:val="0"/>
          <w:w w:val="100"/>
          <w:kern w:val="0"/>
          <w:sz w:val="32"/>
          <w:szCs w:val="32"/>
        </w:rPr>
        <w:t>1.城市核心区范围内住宅房屋被征收的：按被征收房屋建筑面积20元/㎡·次标准计发，不足1600元的按1600元计发</w:t>
      </w:r>
      <w:r>
        <w:rPr>
          <w:rFonts w:hint="default" w:ascii="Times New Roman" w:hAnsi="Times New Roman" w:eastAsia="仿宋_GB2312" w:cs="Times New Roman"/>
          <w:b/>
          <w:bCs/>
          <w:snapToGrid w:val="0"/>
          <w:spacing w:val="0"/>
          <w:w w:val="100"/>
          <w:kern w:val="0"/>
          <w:sz w:val="32"/>
          <w:szCs w:val="32"/>
          <w:lang w:eastAsia="zh-CN"/>
        </w:rPr>
        <w:t>。</w:t>
      </w:r>
    </w:p>
    <w:p w14:paraId="00870A3A">
      <w:pPr>
        <w:pStyle w:val="5"/>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snapToGrid w:val="0"/>
          <w:spacing w:val="0"/>
          <w:w w:val="100"/>
          <w:kern w:val="0"/>
          <w:sz w:val="32"/>
          <w:szCs w:val="32"/>
          <w:lang w:val="en-US" w:eastAsia="zh-CN"/>
        </w:rPr>
      </w:pPr>
      <w:r>
        <w:rPr>
          <w:rFonts w:hint="default" w:ascii="Times New Roman" w:hAnsi="Times New Roman" w:eastAsia="仿宋_GB2312" w:cs="Times New Roman"/>
          <w:b/>
          <w:bCs/>
          <w:snapToGrid w:val="0"/>
          <w:spacing w:val="0"/>
          <w:w w:val="100"/>
          <w:kern w:val="0"/>
          <w:sz w:val="32"/>
          <w:szCs w:val="32"/>
          <w:lang w:val="en-US" w:eastAsia="zh-CN"/>
        </w:rPr>
        <w:t>城市核心区范围外住宅房屋被征收的：</w:t>
      </w:r>
      <w:r>
        <w:rPr>
          <w:rFonts w:hint="default" w:ascii="Times New Roman" w:hAnsi="Times New Roman" w:eastAsia="仿宋_GB2312" w:cs="Times New Roman"/>
          <w:b/>
          <w:bCs/>
          <w:snapToGrid w:val="0"/>
          <w:spacing w:val="0"/>
          <w:w w:val="100"/>
          <w:kern w:val="0"/>
          <w:sz w:val="32"/>
          <w:szCs w:val="32"/>
        </w:rPr>
        <w:t>按被征收房屋建筑面积</w:t>
      </w:r>
      <w:r>
        <w:rPr>
          <w:rFonts w:hint="default" w:ascii="Times New Roman" w:hAnsi="Times New Roman" w:eastAsia="仿宋_GB2312" w:cs="Times New Roman"/>
          <w:b/>
          <w:bCs/>
          <w:snapToGrid w:val="0"/>
          <w:spacing w:val="0"/>
          <w:w w:val="100"/>
          <w:kern w:val="0"/>
          <w:sz w:val="32"/>
          <w:szCs w:val="32"/>
          <w:lang w:val="en-US" w:eastAsia="zh-CN"/>
        </w:rPr>
        <w:t>1</w:t>
      </w:r>
      <w:r>
        <w:rPr>
          <w:rFonts w:hint="default" w:ascii="Times New Roman" w:hAnsi="Times New Roman" w:eastAsia="仿宋_GB2312" w:cs="Times New Roman"/>
          <w:b/>
          <w:bCs/>
          <w:snapToGrid w:val="0"/>
          <w:spacing w:val="0"/>
          <w:w w:val="100"/>
          <w:kern w:val="0"/>
          <w:sz w:val="32"/>
          <w:szCs w:val="32"/>
        </w:rPr>
        <w:t>0元/㎡</w:t>
      </w:r>
      <w:r>
        <w:rPr>
          <w:rFonts w:hint="default" w:ascii="Times New Roman" w:hAnsi="Times New Roman" w:eastAsia="仿宋_GB2312" w:cs="Times New Roman"/>
          <w:b/>
          <w:bCs/>
          <w:snapToGrid w:val="0"/>
          <w:spacing w:val="0"/>
          <w:w w:val="100"/>
          <w:kern w:val="0"/>
          <w:sz w:val="32"/>
          <w:szCs w:val="32"/>
          <w:lang w:val="en-US" w:eastAsia="zh-CN"/>
        </w:rPr>
        <w:t>·</w:t>
      </w:r>
      <w:r>
        <w:rPr>
          <w:rFonts w:hint="default" w:ascii="Times New Roman" w:hAnsi="Times New Roman" w:eastAsia="仿宋_GB2312" w:cs="Times New Roman"/>
          <w:b/>
          <w:bCs/>
          <w:snapToGrid w:val="0"/>
          <w:spacing w:val="0"/>
          <w:w w:val="100"/>
          <w:kern w:val="0"/>
          <w:sz w:val="32"/>
          <w:szCs w:val="32"/>
        </w:rPr>
        <w:t>次标准计发，不足1</w:t>
      </w:r>
      <w:r>
        <w:rPr>
          <w:rFonts w:hint="default" w:ascii="Times New Roman" w:hAnsi="Times New Roman" w:eastAsia="仿宋_GB2312" w:cs="Times New Roman"/>
          <w:b/>
          <w:bCs/>
          <w:snapToGrid w:val="0"/>
          <w:spacing w:val="0"/>
          <w:w w:val="100"/>
          <w:kern w:val="0"/>
          <w:sz w:val="32"/>
          <w:szCs w:val="32"/>
          <w:lang w:val="en-US" w:eastAsia="zh-CN"/>
        </w:rPr>
        <w:t>0</w:t>
      </w:r>
      <w:r>
        <w:rPr>
          <w:rFonts w:hint="default" w:ascii="Times New Roman" w:hAnsi="Times New Roman" w:eastAsia="仿宋_GB2312" w:cs="Times New Roman"/>
          <w:b/>
          <w:bCs/>
          <w:snapToGrid w:val="0"/>
          <w:spacing w:val="0"/>
          <w:w w:val="100"/>
          <w:kern w:val="0"/>
          <w:sz w:val="32"/>
          <w:szCs w:val="32"/>
        </w:rPr>
        <w:t>00元的按1</w:t>
      </w:r>
      <w:r>
        <w:rPr>
          <w:rFonts w:hint="default" w:ascii="Times New Roman" w:hAnsi="Times New Roman" w:eastAsia="仿宋_GB2312" w:cs="Times New Roman"/>
          <w:b/>
          <w:bCs/>
          <w:snapToGrid w:val="0"/>
          <w:spacing w:val="0"/>
          <w:w w:val="100"/>
          <w:kern w:val="0"/>
          <w:sz w:val="32"/>
          <w:szCs w:val="32"/>
          <w:lang w:val="en-US" w:eastAsia="zh-CN"/>
        </w:rPr>
        <w:t>0</w:t>
      </w:r>
      <w:r>
        <w:rPr>
          <w:rFonts w:hint="default" w:ascii="Times New Roman" w:hAnsi="Times New Roman" w:eastAsia="仿宋_GB2312" w:cs="Times New Roman"/>
          <w:b/>
          <w:bCs/>
          <w:snapToGrid w:val="0"/>
          <w:spacing w:val="0"/>
          <w:w w:val="100"/>
          <w:kern w:val="0"/>
          <w:sz w:val="32"/>
          <w:szCs w:val="32"/>
        </w:rPr>
        <w:t>00元计发。</w:t>
      </w:r>
    </w:p>
    <w:p w14:paraId="675BBD8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lang w:val="en-US" w:eastAsia="zh-CN"/>
        </w:rPr>
        <w:t>搬迁费计发1次</w:t>
      </w:r>
      <w:r>
        <w:rPr>
          <w:rFonts w:hint="default" w:ascii="Times New Roman" w:hAnsi="Times New Roman" w:eastAsia="仿宋_GB2312" w:cs="Times New Roman"/>
          <w:bCs/>
          <w:snapToGrid w:val="0"/>
          <w:spacing w:val="0"/>
          <w:w w:val="100"/>
          <w:kern w:val="0"/>
          <w:sz w:val="32"/>
          <w:szCs w:val="32"/>
        </w:rPr>
        <w:t>。</w:t>
      </w:r>
    </w:p>
    <w:p w14:paraId="6DB44BA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lang w:eastAsia="zh-CN"/>
        </w:rPr>
      </w:pPr>
      <w:r>
        <w:rPr>
          <w:rFonts w:hint="default" w:ascii="Times New Roman" w:hAnsi="Times New Roman" w:eastAsia="仿宋_GB2312" w:cs="Times New Roman"/>
          <w:bCs/>
          <w:snapToGrid w:val="0"/>
          <w:spacing w:val="0"/>
          <w:w w:val="100"/>
          <w:kern w:val="0"/>
          <w:sz w:val="32"/>
          <w:szCs w:val="32"/>
        </w:rPr>
        <w:t>城市核心区</w:t>
      </w:r>
      <w:r>
        <w:rPr>
          <w:rFonts w:hint="default" w:ascii="Times New Roman" w:hAnsi="Times New Roman" w:eastAsia="仿宋_GB2312" w:cs="Times New Roman"/>
          <w:bCs/>
          <w:snapToGrid w:val="0"/>
          <w:spacing w:val="0"/>
          <w:w w:val="100"/>
          <w:kern w:val="0"/>
          <w:sz w:val="32"/>
          <w:szCs w:val="32"/>
          <w:lang w:val="en-US" w:eastAsia="zh-CN"/>
        </w:rPr>
        <w:t>范围为</w:t>
      </w:r>
      <w:r>
        <w:rPr>
          <w:rFonts w:hint="default" w:ascii="Times New Roman" w:hAnsi="Times New Roman" w:eastAsia="仿宋_GB2312" w:cs="Times New Roman"/>
          <w:bCs/>
          <w:snapToGrid w:val="0"/>
          <w:spacing w:val="0"/>
          <w:w w:val="100"/>
          <w:kern w:val="0"/>
          <w:sz w:val="32"/>
          <w:szCs w:val="32"/>
        </w:rPr>
        <w:t>东至迎宾大道、西至义乌界、南至南山脚、北至甬金高速</w:t>
      </w:r>
      <w:r>
        <w:rPr>
          <w:rFonts w:hint="default" w:ascii="Times New Roman" w:hAnsi="Times New Roman" w:eastAsia="仿宋_GB2312" w:cs="Times New Roman"/>
          <w:bCs/>
          <w:snapToGrid w:val="0"/>
          <w:spacing w:val="0"/>
          <w:w w:val="100"/>
          <w:kern w:val="0"/>
          <w:sz w:val="32"/>
          <w:szCs w:val="32"/>
          <w:lang w:eastAsia="zh-CN"/>
        </w:rPr>
        <w:t>（</w:t>
      </w:r>
      <w:r>
        <w:rPr>
          <w:rFonts w:hint="default" w:ascii="Times New Roman" w:hAnsi="Times New Roman" w:eastAsia="仿宋_GB2312" w:cs="Times New Roman"/>
          <w:bCs/>
          <w:snapToGrid w:val="0"/>
          <w:spacing w:val="0"/>
          <w:w w:val="100"/>
          <w:kern w:val="0"/>
          <w:sz w:val="32"/>
          <w:szCs w:val="32"/>
          <w:lang w:val="en-US" w:eastAsia="zh-CN"/>
        </w:rPr>
        <w:t>下同</w:t>
      </w:r>
      <w:r>
        <w:rPr>
          <w:rFonts w:hint="default" w:ascii="Times New Roman" w:hAnsi="Times New Roman" w:eastAsia="仿宋_GB2312" w:cs="Times New Roman"/>
          <w:bCs/>
          <w:snapToGrid w:val="0"/>
          <w:spacing w:val="0"/>
          <w:w w:val="100"/>
          <w:kern w:val="0"/>
          <w:sz w:val="32"/>
          <w:szCs w:val="32"/>
          <w:lang w:eastAsia="zh-CN"/>
        </w:rPr>
        <w:t>）。</w:t>
      </w:r>
    </w:p>
    <w:p w14:paraId="499D1519">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snapToGrid w:val="0"/>
          <w:spacing w:val="0"/>
          <w:w w:val="100"/>
          <w:kern w:val="0"/>
          <w:sz w:val="32"/>
          <w:szCs w:val="32"/>
        </w:rPr>
      </w:pPr>
      <w:r>
        <w:rPr>
          <w:rFonts w:hint="default" w:ascii="Times New Roman" w:hAnsi="Times New Roman" w:eastAsia="仿宋_GB2312" w:cs="Times New Roman"/>
          <w:b/>
          <w:bCs/>
          <w:snapToGrid w:val="0"/>
          <w:spacing w:val="0"/>
          <w:w w:val="100"/>
          <w:kern w:val="0"/>
          <w:sz w:val="32"/>
          <w:szCs w:val="32"/>
        </w:rPr>
        <w:t>2.</w:t>
      </w:r>
      <w:r>
        <w:rPr>
          <w:rFonts w:hint="default" w:ascii="Times New Roman" w:hAnsi="Times New Roman" w:eastAsia="仿宋_GB2312" w:cs="Times New Roman"/>
          <w:bCs/>
          <w:snapToGrid w:val="0"/>
          <w:spacing w:val="0"/>
          <w:w w:val="100"/>
          <w:kern w:val="0"/>
          <w:sz w:val="32"/>
          <w:szCs w:val="32"/>
          <w:lang w:val="en-US" w:eastAsia="zh-CN"/>
        </w:rPr>
        <w:t>企事业单位、</w:t>
      </w:r>
      <w:r>
        <w:rPr>
          <w:rFonts w:hint="default" w:ascii="Times New Roman" w:hAnsi="Times New Roman" w:eastAsia="仿宋_GB2312" w:cs="Times New Roman"/>
          <w:bCs/>
          <w:snapToGrid w:val="0"/>
          <w:spacing w:val="0"/>
          <w:w w:val="100"/>
          <w:kern w:val="0"/>
          <w:sz w:val="32"/>
          <w:szCs w:val="32"/>
        </w:rPr>
        <w:t>集体经济组织</w:t>
      </w:r>
      <w:r>
        <w:rPr>
          <w:rFonts w:hint="default" w:ascii="Times New Roman" w:hAnsi="Times New Roman" w:eastAsia="仿宋_GB2312" w:cs="Times New Roman"/>
          <w:bCs/>
          <w:snapToGrid w:val="0"/>
          <w:spacing w:val="0"/>
          <w:w w:val="100"/>
          <w:kern w:val="0"/>
          <w:sz w:val="32"/>
          <w:szCs w:val="32"/>
          <w:lang w:eastAsia="zh-CN"/>
        </w:rPr>
        <w:t>、</w:t>
      </w:r>
      <w:r>
        <w:rPr>
          <w:rFonts w:hint="default" w:ascii="Times New Roman" w:hAnsi="Times New Roman" w:eastAsia="仿宋_GB2312" w:cs="Times New Roman"/>
          <w:bCs/>
          <w:snapToGrid w:val="0"/>
          <w:spacing w:val="0"/>
          <w:w w:val="100"/>
          <w:kern w:val="0"/>
          <w:sz w:val="32"/>
          <w:szCs w:val="32"/>
          <w:lang w:val="en-US" w:eastAsia="zh-CN"/>
        </w:rPr>
        <w:t>工业企业、其他</w:t>
      </w:r>
      <w:r>
        <w:rPr>
          <w:rFonts w:hint="default" w:ascii="Times New Roman" w:hAnsi="Times New Roman" w:eastAsia="仿宋_GB2312" w:cs="Times New Roman"/>
          <w:b/>
          <w:bCs/>
          <w:snapToGrid w:val="0"/>
          <w:spacing w:val="0"/>
          <w:w w:val="100"/>
          <w:kern w:val="0"/>
          <w:sz w:val="32"/>
          <w:szCs w:val="32"/>
        </w:rPr>
        <w:t>非住宅房屋被征收的，按被征收房屋建筑面积100元/㎡的标准给予一次性补偿。</w:t>
      </w:r>
    </w:p>
    <w:p w14:paraId="652FA64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 w:cs="Times New Roman"/>
          <w:snapToGrid w:val="0"/>
          <w:spacing w:val="0"/>
          <w:w w:val="100"/>
          <w:kern w:val="0"/>
          <w:sz w:val="32"/>
          <w:szCs w:val="32"/>
        </w:rPr>
      </w:pPr>
      <w:r>
        <w:rPr>
          <w:rFonts w:hint="default" w:ascii="Times New Roman" w:hAnsi="Times New Roman" w:eastAsia="楷体" w:cs="Times New Roman"/>
          <w:snapToGrid w:val="0"/>
          <w:spacing w:val="0"/>
          <w:w w:val="100"/>
          <w:kern w:val="0"/>
          <w:sz w:val="32"/>
          <w:szCs w:val="32"/>
        </w:rPr>
        <w:t>（二）临时安置费</w:t>
      </w:r>
    </w:p>
    <w:p w14:paraId="4BCC9B5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lang w:eastAsia="zh-CN"/>
        </w:rPr>
        <w:t>被征收人</w:t>
      </w:r>
      <w:r>
        <w:rPr>
          <w:rFonts w:hint="default" w:ascii="Times New Roman" w:hAnsi="Times New Roman" w:eastAsia="仿宋_GB2312" w:cs="Times New Roman"/>
          <w:bCs/>
          <w:snapToGrid w:val="0"/>
          <w:spacing w:val="0"/>
          <w:w w:val="100"/>
          <w:kern w:val="0"/>
          <w:sz w:val="32"/>
          <w:szCs w:val="32"/>
        </w:rPr>
        <w:t>自行解决周转用房，</w:t>
      </w:r>
      <w:r>
        <w:rPr>
          <w:rFonts w:hint="default" w:ascii="Times New Roman" w:hAnsi="Times New Roman" w:eastAsia="仿宋_GB2312" w:cs="Times New Roman"/>
          <w:bCs/>
          <w:snapToGrid w:val="0"/>
          <w:spacing w:val="0"/>
          <w:w w:val="100"/>
          <w:kern w:val="0"/>
          <w:sz w:val="32"/>
          <w:szCs w:val="32"/>
          <w:lang w:val="en-US" w:eastAsia="zh-CN"/>
        </w:rPr>
        <w:t>房屋征收部门</w:t>
      </w:r>
      <w:r>
        <w:rPr>
          <w:rFonts w:hint="default" w:ascii="Times New Roman" w:hAnsi="Times New Roman" w:eastAsia="仿宋_GB2312" w:cs="Times New Roman"/>
          <w:bCs/>
          <w:snapToGrid w:val="0"/>
          <w:spacing w:val="0"/>
          <w:w w:val="100"/>
          <w:kern w:val="0"/>
          <w:sz w:val="32"/>
          <w:szCs w:val="32"/>
        </w:rPr>
        <w:t>按规定支付临时安置费：</w:t>
      </w:r>
    </w:p>
    <w:p w14:paraId="6CA31992">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snapToGrid w:val="0"/>
          <w:spacing w:val="0"/>
          <w:w w:val="100"/>
          <w:kern w:val="0"/>
          <w:sz w:val="32"/>
          <w:szCs w:val="32"/>
        </w:rPr>
      </w:pPr>
      <w:r>
        <w:rPr>
          <w:rFonts w:hint="default" w:ascii="Times New Roman" w:hAnsi="Times New Roman" w:eastAsia="仿宋_GB2312" w:cs="Times New Roman"/>
          <w:b/>
          <w:bCs/>
          <w:snapToGrid w:val="0"/>
          <w:spacing w:val="0"/>
          <w:w w:val="100"/>
          <w:kern w:val="0"/>
          <w:sz w:val="32"/>
          <w:szCs w:val="32"/>
        </w:rPr>
        <w:t>1.城市核心区范围内住宅房屋被征收的：住宅房屋被征收的，按被征收住宅房屋建筑面积20元/㎡</w:t>
      </w:r>
      <w:r>
        <w:rPr>
          <w:rFonts w:hint="default" w:ascii="Times New Roman" w:hAnsi="Times New Roman" w:eastAsia="仿宋_GB2312" w:cs="Times New Roman"/>
          <w:b/>
          <w:bCs/>
          <w:snapToGrid w:val="0"/>
          <w:spacing w:val="0"/>
          <w:w w:val="100"/>
          <w:kern w:val="0"/>
          <w:sz w:val="32"/>
          <w:szCs w:val="32"/>
          <w:lang w:val="en-US" w:eastAsia="zh-CN"/>
        </w:rPr>
        <w:t>·</w:t>
      </w:r>
      <w:r>
        <w:rPr>
          <w:rFonts w:hint="default" w:ascii="Times New Roman" w:hAnsi="Times New Roman" w:eastAsia="仿宋_GB2312" w:cs="Times New Roman"/>
          <w:b/>
          <w:bCs/>
          <w:snapToGrid w:val="0"/>
          <w:spacing w:val="0"/>
          <w:w w:val="100"/>
          <w:kern w:val="0"/>
          <w:sz w:val="32"/>
          <w:szCs w:val="32"/>
        </w:rPr>
        <w:t>月计发，不足1200元/月的按1200元/月计发。</w:t>
      </w:r>
    </w:p>
    <w:p w14:paraId="689FD953">
      <w:pPr>
        <w:pStyle w:val="2"/>
        <w:ind w:firstLine="643" w:firstLineChars="200"/>
        <w:jc w:val="both"/>
        <w:rPr>
          <w:rFonts w:hint="default" w:ascii="Times New Roman" w:hAnsi="Times New Roman" w:cs="Times New Roman"/>
        </w:rPr>
      </w:pPr>
      <w:r>
        <w:rPr>
          <w:rFonts w:hint="default" w:ascii="Times New Roman" w:hAnsi="Times New Roman" w:eastAsia="仿宋_GB2312" w:cs="Times New Roman"/>
          <w:b/>
          <w:bCs/>
          <w:snapToGrid w:val="0"/>
          <w:spacing w:val="0"/>
          <w:w w:val="100"/>
          <w:kern w:val="0"/>
          <w:sz w:val="32"/>
          <w:szCs w:val="32"/>
        </w:rPr>
        <w:t>城市核心区范围</w:t>
      </w:r>
      <w:r>
        <w:rPr>
          <w:rFonts w:hint="default" w:ascii="Times New Roman" w:hAnsi="Times New Roman" w:eastAsia="仿宋_GB2312" w:cs="Times New Roman"/>
          <w:b/>
          <w:bCs/>
          <w:snapToGrid w:val="0"/>
          <w:spacing w:val="0"/>
          <w:w w:val="100"/>
          <w:kern w:val="0"/>
          <w:sz w:val="32"/>
          <w:szCs w:val="32"/>
          <w:lang w:val="en-US" w:eastAsia="zh-CN"/>
        </w:rPr>
        <w:t>外</w:t>
      </w:r>
      <w:r>
        <w:rPr>
          <w:rFonts w:hint="default" w:ascii="Times New Roman" w:hAnsi="Times New Roman" w:eastAsia="仿宋_GB2312" w:cs="Times New Roman"/>
          <w:b/>
          <w:bCs/>
          <w:snapToGrid w:val="0"/>
          <w:spacing w:val="0"/>
          <w:w w:val="100"/>
          <w:kern w:val="0"/>
          <w:sz w:val="32"/>
          <w:szCs w:val="32"/>
        </w:rPr>
        <w:t>住宅房屋被征收的：住宅房屋被征收的，按被征收住宅房屋建筑面积</w:t>
      </w:r>
      <w:r>
        <w:rPr>
          <w:rFonts w:hint="default" w:ascii="Times New Roman" w:hAnsi="Times New Roman" w:eastAsia="仿宋_GB2312" w:cs="Times New Roman"/>
          <w:b/>
          <w:bCs/>
          <w:snapToGrid w:val="0"/>
          <w:spacing w:val="0"/>
          <w:w w:val="100"/>
          <w:kern w:val="0"/>
          <w:sz w:val="32"/>
          <w:szCs w:val="32"/>
          <w:lang w:val="en-US" w:eastAsia="zh-CN"/>
        </w:rPr>
        <w:t>1</w:t>
      </w:r>
      <w:r>
        <w:rPr>
          <w:rFonts w:hint="default" w:ascii="Times New Roman" w:hAnsi="Times New Roman" w:eastAsia="仿宋_GB2312" w:cs="Times New Roman"/>
          <w:b/>
          <w:bCs/>
          <w:snapToGrid w:val="0"/>
          <w:spacing w:val="0"/>
          <w:w w:val="100"/>
          <w:kern w:val="0"/>
          <w:sz w:val="32"/>
          <w:szCs w:val="32"/>
        </w:rPr>
        <w:t>0元/㎡</w:t>
      </w:r>
      <w:r>
        <w:rPr>
          <w:rFonts w:hint="default" w:ascii="Times New Roman" w:hAnsi="Times New Roman" w:eastAsia="仿宋_GB2312" w:cs="Times New Roman"/>
          <w:b/>
          <w:bCs/>
          <w:snapToGrid w:val="0"/>
          <w:spacing w:val="0"/>
          <w:w w:val="100"/>
          <w:kern w:val="0"/>
          <w:sz w:val="32"/>
          <w:szCs w:val="32"/>
          <w:lang w:val="en-US" w:eastAsia="zh-CN"/>
        </w:rPr>
        <w:t>·</w:t>
      </w:r>
      <w:r>
        <w:rPr>
          <w:rFonts w:hint="default" w:ascii="Times New Roman" w:hAnsi="Times New Roman" w:eastAsia="仿宋_GB2312" w:cs="Times New Roman"/>
          <w:b/>
          <w:bCs/>
          <w:snapToGrid w:val="0"/>
          <w:spacing w:val="0"/>
          <w:w w:val="100"/>
          <w:kern w:val="0"/>
          <w:sz w:val="32"/>
          <w:szCs w:val="32"/>
        </w:rPr>
        <w:t>月计发，不足</w:t>
      </w:r>
      <w:r>
        <w:rPr>
          <w:rFonts w:hint="default" w:ascii="Times New Roman" w:hAnsi="Times New Roman" w:eastAsia="仿宋_GB2312" w:cs="Times New Roman"/>
          <w:b/>
          <w:bCs/>
          <w:snapToGrid w:val="0"/>
          <w:spacing w:val="0"/>
          <w:w w:val="100"/>
          <w:kern w:val="0"/>
          <w:sz w:val="32"/>
          <w:szCs w:val="32"/>
          <w:lang w:val="en-US" w:eastAsia="zh-CN"/>
        </w:rPr>
        <w:t>8</w:t>
      </w:r>
      <w:r>
        <w:rPr>
          <w:rFonts w:hint="default" w:ascii="Times New Roman" w:hAnsi="Times New Roman" w:eastAsia="仿宋_GB2312" w:cs="Times New Roman"/>
          <w:b/>
          <w:bCs/>
          <w:snapToGrid w:val="0"/>
          <w:spacing w:val="0"/>
          <w:w w:val="100"/>
          <w:kern w:val="0"/>
          <w:sz w:val="32"/>
          <w:szCs w:val="32"/>
        </w:rPr>
        <w:t>00元/月的按</w:t>
      </w:r>
      <w:r>
        <w:rPr>
          <w:rFonts w:hint="default" w:ascii="Times New Roman" w:hAnsi="Times New Roman" w:eastAsia="仿宋_GB2312" w:cs="Times New Roman"/>
          <w:b/>
          <w:bCs/>
          <w:snapToGrid w:val="0"/>
          <w:spacing w:val="0"/>
          <w:w w:val="100"/>
          <w:kern w:val="0"/>
          <w:sz w:val="32"/>
          <w:szCs w:val="32"/>
          <w:lang w:val="en-US" w:eastAsia="zh-CN"/>
        </w:rPr>
        <w:t>8</w:t>
      </w:r>
      <w:r>
        <w:rPr>
          <w:rFonts w:hint="default" w:ascii="Times New Roman" w:hAnsi="Times New Roman" w:eastAsia="仿宋_GB2312" w:cs="Times New Roman"/>
          <w:b/>
          <w:bCs/>
          <w:snapToGrid w:val="0"/>
          <w:spacing w:val="0"/>
          <w:w w:val="100"/>
          <w:kern w:val="0"/>
          <w:sz w:val="32"/>
          <w:szCs w:val="32"/>
        </w:rPr>
        <w:t>00元/月计发。</w:t>
      </w:r>
    </w:p>
    <w:p w14:paraId="4E2446E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lang w:eastAsia="zh-CN"/>
        </w:rPr>
      </w:pPr>
      <w:r>
        <w:rPr>
          <w:rFonts w:hint="default" w:ascii="Times New Roman" w:hAnsi="Times New Roman" w:eastAsia="仿宋_GB2312" w:cs="Times New Roman"/>
          <w:snapToGrid w:val="0"/>
          <w:spacing w:val="0"/>
          <w:w w:val="100"/>
          <w:kern w:val="0"/>
          <w:sz w:val="32"/>
          <w:szCs w:val="32"/>
          <w:lang w:val="en-US" w:eastAsia="zh-CN"/>
        </w:rPr>
        <w:t>被征收人</w:t>
      </w:r>
      <w:r>
        <w:rPr>
          <w:rFonts w:hint="default" w:ascii="Times New Roman" w:hAnsi="Times New Roman" w:eastAsia="仿宋_GB2312" w:cs="Times New Roman"/>
          <w:bCs/>
          <w:snapToGrid w:val="0"/>
          <w:spacing w:val="0"/>
          <w:w w:val="100"/>
          <w:kern w:val="0"/>
          <w:sz w:val="32"/>
          <w:szCs w:val="32"/>
        </w:rPr>
        <w:t>选择房票安置的</w:t>
      </w:r>
      <w:r>
        <w:rPr>
          <w:rFonts w:hint="default" w:ascii="Times New Roman" w:hAnsi="Times New Roman" w:eastAsia="仿宋_GB2312" w:cs="Times New Roman"/>
          <w:bCs/>
          <w:snapToGrid w:val="0"/>
          <w:spacing w:val="0"/>
          <w:w w:val="100"/>
          <w:kern w:val="0"/>
          <w:sz w:val="32"/>
          <w:szCs w:val="32"/>
          <w:lang w:eastAsia="zh-CN"/>
        </w:rPr>
        <w:t>，</w:t>
      </w:r>
      <w:r>
        <w:rPr>
          <w:rFonts w:hint="default" w:ascii="Times New Roman" w:hAnsi="Times New Roman" w:eastAsia="仿宋_GB2312" w:cs="Times New Roman"/>
          <w:bCs/>
          <w:snapToGrid w:val="0"/>
          <w:spacing w:val="0"/>
          <w:w w:val="100"/>
          <w:kern w:val="0"/>
          <w:sz w:val="32"/>
          <w:szCs w:val="32"/>
          <w:lang w:val="en-US" w:eastAsia="zh-CN"/>
        </w:rPr>
        <w:t>一次性支付</w:t>
      </w:r>
      <w:r>
        <w:rPr>
          <w:rFonts w:hint="default" w:ascii="Times New Roman" w:hAnsi="Times New Roman" w:eastAsia="仿宋_GB2312" w:cs="Times New Roman"/>
          <w:bCs/>
          <w:snapToGrid w:val="0"/>
          <w:spacing w:val="0"/>
          <w:w w:val="100"/>
          <w:kern w:val="0"/>
          <w:sz w:val="32"/>
          <w:szCs w:val="32"/>
        </w:rPr>
        <w:t>6个月</w:t>
      </w:r>
      <w:r>
        <w:rPr>
          <w:rFonts w:hint="default" w:ascii="Times New Roman" w:hAnsi="Times New Roman" w:eastAsia="仿宋_GB2312" w:cs="Times New Roman"/>
          <w:bCs/>
          <w:snapToGrid w:val="0"/>
          <w:spacing w:val="0"/>
          <w:w w:val="100"/>
          <w:kern w:val="0"/>
          <w:sz w:val="32"/>
          <w:szCs w:val="32"/>
          <w:lang w:val="en-US" w:eastAsia="zh-CN"/>
        </w:rPr>
        <w:t>的临时安置费</w:t>
      </w:r>
      <w:r>
        <w:rPr>
          <w:rFonts w:hint="default" w:ascii="Times New Roman" w:hAnsi="Times New Roman" w:eastAsia="仿宋_GB2312" w:cs="Times New Roman"/>
          <w:bCs/>
          <w:snapToGrid w:val="0"/>
          <w:spacing w:val="0"/>
          <w:w w:val="100"/>
          <w:kern w:val="0"/>
          <w:sz w:val="32"/>
          <w:szCs w:val="32"/>
          <w:lang w:eastAsia="zh-CN"/>
        </w:rPr>
        <w:t>；</w:t>
      </w:r>
    </w:p>
    <w:p w14:paraId="5C024397">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snapToGrid w:val="0"/>
          <w:spacing w:val="0"/>
          <w:w w:val="100"/>
          <w:kern w:val="0"/>
          <w:sz w:val="32"/>
          <w:szCs w:val="32"/>
          <w:u w:val="single"/>
        </w:rPr>
      </w:pPr>
      <w:r>
        <w:rPr>
          <w:rFonts w:hint="default" w:ascii="Times New Roman" w:hAnsi="Times New Roman" w:eastAsia="仿宋_GB2312" w:cs="Times New Roman"/>
          <w:b/>
          <w:bCs/>
          <w:snapToGrid w:val="0"/>
          <w:spacing w:val="0"/>
          <w:w w:val="100"/>
          <w:kern w:val="0"/>
          <w:sz w:val="32"/>
          <w:szCs w:val="32"/>
        </w:rPr>
        <w:t>2.</w:t>
      </w:r>
      <w:r>
        <w:rPr>
          <w:rFonts w:hint="default" w:ascii="Times New Roman" w:hAnsi="Times New Roman" w:eastAsia="仿宋_GB2312" w:cs="Times New Roman"/>
          <w:bCs/>
          <w:snapToGrid w:val="0"/>
          <w:spacing w:val="0"/>
          <w:w w:val="100"/>
          <w:kern w:val="0"/>
          <w:sz w:val="32"/>
          <w:szCs w:val="32"/>
          <w:lang w:val="en-US" w:eastAsia="zh-CN"/>
        </w:rPr>
        <w:t>企事业单位、</w:t>
      </w:r>
      <w:r>
        <w:rPr>
          <w:rFonts w:hint="default" w:ascii="Times New Roman" w:hAnsi="Times New Roman" w:eastAsia="仿宋_GB2312" w:cs="Times New Roman"/>
          <w:bCs/>
          <w:snapToGrid w:val="0"/>
          <w:spacing w:val="0"/>
          <w:w w:val="100"/>
          <w:kern w:val="0"/>
          <w:sz w:val="32"/>
          <w:szCs w:val="32"/>
        </w:rPr>
        <w:t>集体经济组织</w:t>
      </w:r>
      <w:r>
        <w:rPr>
          <w:rFonts w:hint="default" w:ascii="Times New Roman" w:hAnsi="Times New Roman" w:eastAsia="仿宋_GB2312" w:cs="Times New Roman"/>
          <w:bCs/>
          <w:snapToGrid w:val="0"/>
          <w:spacing w:val="0"/>
          <w:w w:val="100"/>
          <w:kern w:val="0"/>
          <w:sz w:val="32"/>
          <w:szCs w:val="32"/>
          <w:lang w:eastAsia="zh-CN"/>
        </w:rPr>
        <w:t>、</w:t>
      </w:r>
      <w:r>
        <w:rPr>
          <w:rFonts w:hint="default" w:ascii="Times New Roman" w:hAnsi="Times New Roman" w:eastAsia="仿宋_GB2312" w:cs="Times New Roman"/>
          <w:bCs/>
          <w:snapToGrid w:val="0"/>
          <w:spacing w:val="0"/>
          <w:w w:val="100"/>
          <w:kern w:val="0"/>
          <w:sz w:val="32"/>
          <w:szCs w:val="32"/>
          <w:lang w:val="en-US" w:eastAsia="zh-CN"/>
        </w:rPr>
        <w:t>工业企业、其他</w:t>
      </w:r>
      <w:r>
        <w:rPr>
          <w:rFonts w:hint="default" w:ascii="Times New Roman" w:hAnsi="Times New Roman" w:eastAsia="仿宋_GB2312" w:cs="Times New Roman"/>
          <w:b/>
          <w:bCs/>
          <w:snapToGrid w:val="0"/>
          <w:spacing w:val="0"/>
          <w:w w:val="100"/>
          <w:kern w:val="0"/>
          <w:sz w:val="32"/>
          <w:szCs w:val="32"/>
        </w:rPr>
        <w:t>非住宅房屋被征收的，按被征收房屋</w:t>
      </w:r>
      <w:r>
        <w:rPr>
          <w:rFonts w:hint="default" w:ascii="Times New Roman" w:hAnsi="Times New Roman" w:eastAsia="仿宋_GB2312" w:cs="Times New Roman"/>
          <w:b/>
          <w:bCs/>
          <w:snapToGrid w:val="0"/>
          <w:spacing w:val="0"/>
          <w:w w:val="100"/>
          <w:kern w:val="0"/>
          <w:sz w:val="32"/>
          <w:szCs w:val="32"/>
          <w:lang w:val="en-US" w:eastAsia="zh-CN"/>
        </w:rPr>
        <w:t>价值</w:t>
      </w:r>
      <w:r>
        <w:rPr>
          <w:rFonts w:hint="default" w:ascii="Times New Roman" w:hAnsi="Times New Roman" w:eastAsia="仿宋_GB2312" w:cs="Times New Roman"/>
          <w:b/>
          <w:bCs/>
          <w:snapToGrid w:val="0"/>
          <w:spacing w:val="0"/>
          <w:w w:val="100"/>
          <w:kern w:val="0"/>
          <w:sz w:val="32"/>
          <w:szCs w:val="32"/>
        </w:rPr>
        <w:t>（包括重置价格结合成新</w:t>
      </w:r>
      <w:r>
        <w:rPr>
          <w:rFonts w:hint="default" w:ascii="Times New Roman" w:hAnsi="Times New Roman" w:eastAsia="仿宋_GB2312" w:cs="Times New Roman"/>
          <w:b/>
          <w:bCs/>
          <w:snapToGrid w:val="0"/>
          <w:spacing w:val="0"/>
          <w:w w:val="100"/>
          <w:kern w:val="0"/>
          <w:sz w:val="32"/>
          <w:szCs w:val="32"/>
          <w:lang w:val="en-US" w:eastAsia="zh-CN"/>
        </w:rPr>
        <w:t>价值</w:t>
      </w:r>
      <w:r>
        <w:rPr>
          <w:rFonts w:hint="default" w:ascii="Times New Roman" w:hAnsi="Times New Roman" w:eastAsia="仿宋_GB2312" w:cs="Times New Roman"/>
          <w:b/>
          <w:bCs/>
          <w:snapToGrid w:val="0"/>
          <w:spacing w:val="0"/>
          <w:w w:val="100"/>
          <w:kern w:val="0"/>
          <w:sz w:val="32"/>
          <w:szCs w:val="32"/>
        </w:rPr>
        <w:t>、房屋装饰装修</w:t>
      </w:r>
      <w:r>
        <w:rPr>
          <w:rFonts w:hint="default" w:ascii="Times New Roman" w:hAnsi="Times New Roman" w:eastAsia="仿宋_GB2312" w:cs="Times New Roman"/>
          <w:b/>
          <w:bCs/>
          <w:snapToGrid w:val="0"/>
          <w:spacing w:val="0"/>
          <w:w w:val="100"/>
          <w:kern w:val="0"/>
          <w:sz w:val="32"/>
          <w:szCs w:val="32"/>
          <w:lang w:val="en-US" w:eastAsia="zh-CN"/>
        </w:rPr>
        <w:t>价值</w:t>
      </w:r>
      <w:r>
        <w:rPr>
          <w:rFonts w:hint="default" w:ascii="Times New Roman" w:hAnsi="Times New Roman" w:eastAsia="仿宋_GB2312" w:cs="Times New Roman"/>
          <w:b/>
          <w:bCs/>
          <w:snapToGrid w:val="0"/>
          <w:spacing w:val="0"/>
          <w:w w:val="100"/>
          <w:kern w:val="0"/>
          <w:sz w:val="32"/>
          <w:szCs w:val="32"/>
        </w:rPr>
        <w:t>和</w:t>
      </w:r>
      <w:r>
        <w:rPr>
          <w:rFonts w:hint="default" w:ascii="Times New Roman" w:hAnsi="Times New Roman" w:eastAsia="仿宋_GB2312" w:cs="Times New Roman"/>
          <w:b/>
          <w:bCs/>
          <w:snapToGrid w:val="0"/>
          <w:spacing w:val="0"/>
          <w:w w:val="100"/>
          <w:kern w:val="0"/>
          <w:sz w:val="32"/>
          <w:szCs w:val="32"/>
          <w:lang w:val="en-US" w:eastAsia="zh-CN"/>
        </w:rPr>
        <w:t>土地价值</w:t>
      </w:r>
      <w:r>
        <w:rPr>
          <w:rFonts w:hint="default" w:ascii="Times New Roman" w:hAnsi="Times New Roman" w:eastAsia="仿宋_GB2312" w:cs="Times New Roman"/>
          <w:b/>
          <w:bCs/>
          <w:snapToGrid w:val="0"/>
          <w:spacing w:val="0"/>
          <w:w w:val="100"/>
          <w:kern w:val="0"/>
          <w:sz w:val="32"/>
          <w:szCs w:val="32"/>
        </w:rPr>
        <w:t>）的0.6%给予一次性补偿。</w:t>
      </w:r>
    </w:p>
    <w:p w14:paraId="2DCB68A1">
      <w:pPr>
        <w:pStyle w:val="5"/>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 w:cs="Times New Roman"/>
          <w:snapToGrid w:val="0"/>
          <w:spacing w:val="0"/>
          <w:w w:val="100"/>
          <w:kern w:val="0"/>
          <w:sz w:val="32"/>
          <w:szCs w:val="32"/>
        </w:rPr>
      </w:pPr>
      <w:r>
        <w:rPr>
          <w:rFonts w:hint="default" w:ascii="Times New Roman" w:hAnsi="Times New Roman" w:eastAsia="楷体" w:cs="Times New Roman"/>
          <w:snapToGrid w:val="0"/>
          <w:spacing w:val="0"/>
          <w:w w:val="100"/>
          <w:kern w:val="0"/>
          <w:sz w:val="32"/>
          <w:szCs w:val="32"/>
        </w:rPr>
        <w:t>（三）停产停业损失的补偿</w:t>
      </w:r>
    </w:p>
    <w:p w14:paraId="69BFBD6C">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val="0"/>
          <w:snapToGrid w:val="0"/>
          <w:spacing w:val="0"/>
          <w:w w:val="100"/>
          <w:kern w:val="0"/>
          <w:sz w:val="32"/>
          <w:szCs w:val="32"/>
        </w:rPr>
      </w:pPr>
      <w:r>
        <w:rPr>
          <w:rFonts w:hint="default" w:ascii="Times New Roman" w:hAnsi="Times New Roman" w:eastAsia="仿宋_GB2312" w:cs="Times New Roman"/>
          <w:b/>
          <w:bCs w:val="0"/>
          <w:snapToGrid w:val="0"/>
          <w:spacing w:val="0"/>
          <w:w w:val="100"/>
          <w:kern w:val="0"/>
          <w:sz w:val="32"/>
          <w:szCs w:val="32"/>
        </w:rPr>
        <w:t>1.</w:t>
      </w:r>
      <w:r>
        <w:rPr>
          <w:rFonts w:hint="default" w:ascii="Times New Roman" w:hAnsi="Times New Roman" w:eastAsia="仿宋_GB2312" w:cs="Times New Roman"/>
          <w:b/>
          <w:bCs w:val="0"/>
          <w:snapToGrid w:val="0"/>
          <w:spacing w:val="0"/>
          <w:w w:val="100"/>
          <w:kern w:val="0"/>
          <w:sz w:val="32"/>
          <w:szCs w:val="32"/>
          <w:lang w:val="en-US" w:eastAsia="zh-CN"/>
        </w:rPr>
        <w:t>住宅房屋被征收的</w:t>
      </w:r>
      <w:r>
        <w:rPr>
          <w:rFonts w:hint="default" w:ascii="Times New Roman" w:hAnsi="Times New Roman" w:eastAsia="仿宋_GB2312" w:cs="Times New Roman"/>
          <w:b/>
          <w:bCs w:val="0"/>
          <w:snapToGrid w:val="0"/>
          <w:spacing w:val="0"/>
          <w:w w:val="100"/>
          <w:kern w:val="0"/>
          <w:sz w:val="32"/>
          <w:szCs w:val="32"/>
        </w:rPr>
        <w:t>停产停业损失补偿费</w:t>
      </w:r>
    </w:p>
    <w:p w14:paraId="4F213BF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lang w:eastAsia="zh-CN"/>
        </w:rPr>
        <w:t>（</w:t>
      </w:r>
      <w:r>
        <w:rPr>
          <w:rFonts w:hint="default" w:ascii="Times New Roman" w:hAnsi="Times New Roman" w:eastAsia="仿宋_GB2312" w:cs="Times New Roman"/>
          <w:bCs/>
          <w:snapToGrid w:val="0"/>
          <w:spacing w:val="0"/>
          <w:w w:val="100"/>
          <w:kern w:val="0"/>
          <w:sz w:val="32"/>
          <w:szCs w:val="32"/>
          <w:lang w:val="en-US" w:eastAsia="zh-CN"/>
        </w:rPr>
        <w:t>1</w:t>
      </w:r>
      <w:r>
        <w:rPr>
          <w:rFonts w:hint="default" w:ascii="Times New Roman" w:hAnsi="Times New Roman" w:eastAsia="仿宋_GB2312" w:cs="Times New Roman"/>
          <w:bCs/>
          <w:snapToGrid w:val="0"/>
          <w:spacing w:val="0"/>
          <w:w w:val="100"/>
          <w:kern w:val="0"/>
          <w:sz w:val="32"/>
          <w:szCs w:val="32"/>
          <w:lang w:eastAsia="zh-CN"/>
        </w:rPr>
        <w:t>）</w:t>
      </w:r>
      <w:r>
        <w:rPr>
          <w:rFonts w:hint="default" w:ascii="Times New Roman" w:hAnsi="Times New Roman" w:eastAsia="仿宋_GB2312" w:cs="Times New Roman"/>
          <w:bCs/>
          <w:snapToGrid w:val="0"/>
          <w:spacing w:val="0"/>
          <w:w w:val="100"/>
          <w:kern w:val="0"/>
          <w:sz w:val="32"/>
          <w:szCs w:val="32"/>
          <w:lang w:val="en-US" w:eastAsia="zh-CN"/>
        </w:rPr>
        <w:t>底层街面房部分，</w:t>
      </w:r>
      <w:r>
        <w:rPr>
          <w:rFonts w:hint="default" w:ascii="Times New Roman" w:hAnsi="Times New Roman" w:eastAsia="仿宋_GB2312" w:cs="Times New Roman"/>
          <w:bCs/>
          <w:snapToGrid w:val="0"/>
          <w:spacing w:val="0"/>
          <w:w w:val="100"/>
          <w:kern w:val="0"/>
          <w:sz w:val="32"/>
          <w:szCs w:val="32"/>
        </w:rPr>
        <w:t>按实际用于商业和生产经营部分房地产市场评估价格的5％给予一次性补偿。</w:t>
      </w:r>
    </w:p>
    <w:p w14:paraId="4550F7A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 w:val="0"/>
          <w:bCs/>
          <w:snapToGrid w:val="0"/>
          <w:spacing w:val="0"/>
          <w:w w:val="100"/>
          <w:kern w:val="0"/>
          <w:sz w:val="32"/>
          <w:szCs w:val="32"/>
          <w:lang w:val="en-US" w:eastAsia="zh-CN"/>
        </w:rPr>
      </w:pPr>
      <w:r>
        <w:rPr>
          <w:rFonts w:hint="default" w:ascii="Times New Roman" w:hAnsi="Times New Roman" w:eastAsia="仿宋_GB2312" w:cs="Times New Roman"/>
          <w:b w:val="0"/>
          <w:bCs/>
          <w:snapToGrid w:val="0"/>
          <w:spacing w:val="0"/>
          <w:w w:val="100"/>
          <w:kern w:val="0"/>
          <w:sz w:val="32"/>
          <w:szCs w:val="32"/>
          <w:lang w:eastAsia="zh-CN"/>
        </w:rPr>
        <w:t>（</w:t>
      </w:r>
      <w:r>
        <w:rPr>
          <w:rFonts w:hint="default" w:ascii="Times New Roman" w:hAnsi="Times New Roman" w:eastAsia="仿宋_GB2312" w:cs="Times New Roman"/>
          <w:b w:val="0"/>
          <w:bCs/>
          <w:snapToGrid w:val="0"/>
          <w:spacing w:val="0"/>
          <w:w w:val="100"/>
          <w:kern w:val="0"/>
          <w:sz w:val="32"/>
          <w:szCs w:val="32"/>
          <w:lang w:val="en-US" w:eastAsia="zh-CN"/>
        </w:rPr>
        <w:t>2</w:t>
      </w:r>
      <w:r>
        <w:rPr>
          <w:rFonts w:hint="default" w:ascii="Times New Roman" w:hAnsi="Times New Roman" w:eastAsia="仿宋_GB2312" w:cs="Times New Roman"/>
          <w:b w:val="0"/>
          <w:bCs/>
          <w:snapToGrid w:val="0"/>
          <w:spacing w:val="0"/>
          <w:w w:val="100"/>
          <w:kern w:val="0"/>
          <w:sz w:val="32"/>
          <w:szCs w:val="32"/>
          <w:lang w:eastAsia="zh-CN"/>
        </w:rPr>
        <w:t>）</w:t>
      </w:r>
      <w:r>
        <w:rPr>
          <w:rFonts w:hint="default" w:ascii="Times New Roman" w:hAnsi="Times New Roman" w:eastAsia="仿宋_GB2312" w:cs="Times New Roman"/>
          <w:b w:val="0"/>
          <w:bCs/>
          <w:snapToGrid w:val="0"/>
          <w:spacing w:val="0"/>
          <w:w w:val="100"/>
          <w:kern w:val="0"/>
          <w:sz w:val="32"/>
          <w:szCs w:val="32"/>
          <w:lang w:val="en-US" w:eastAsia="zh-CN"/>
        </w:rPr>
        <w:t>底层街面房外的其他住宅房屋实际用于商业和生产经营的，城市核心区范围内住宅房屋按依法批准或实际用于生产或商业经营建筑面积120元/㎡给与一次性补助。城市核心区范围外住宅房屋按依法批准或实际用于生产或商业经营建筑面积6元/㎡·年的标准计算（不足1年按1年），补偿年限最多不超过10年。</w:t>
      </w:r>
    </w:p>
    <w:p w14:paraId="3561AD5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
          <w:bCs/>
          <w:snapToGrid w:val="0"/>
          <w:spacing w:val="0"/>
          <w:w w:val="100"/>
          <w:kern w:val="0"/>
          <w:sz w:val="32"/>
          <w:szCs w:val="32"/>
        </w:rPr>
      </w:pPr>
      <w:r>
        <w:rPr>
          <w:rFonts w:hint="default" w:ascii="Times New Roman" w:hAnsi="Times New Roman" w:eastAsia="仿宋_GB2312" w:cs="Times New Roman"/>
          <w:b w:val="0"/>
          <w:bCs/>
          <w:snapToGrid w:val="0"/>
          <w:spacing w:val="0"/>
          <w:w w:val="100"/>
          <w:kern w:val="0"/>
          <w:sz w:val="32"/>
          <w:szCs w:val="32"/>
          <w:lang w:val="en-US" w:eastAsia="zh-CN"/>
        </w:rPr>
        <w:t xml:space="preserve"> 合法经营年限，根据被征收人提供营业执照或有效纳税凭证等依据认定；合法经营房屋面积根据经营的自然间建筑面积认定。</w:t>
      </w:r>
    </w:p>
    <w:p w14:paraId="1EE251C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 w:val="0"/>
          <w:bCs w:val="0"/>
          <w:snapToGrid w:val="0"/>
          <w:spacing w:val="0"/>
          <w:w w:val="100"/>
          <w:kern w:val="0"/>
          <w:sz w:val="32"/>
          <w:szCs w:val="32"/>
        </w:rPr>
      </w:pPr>
      <w:r>
        <w:rPr>
          <w:rFonts w:hint="default" w:ascii="Times New Roman" w:hAnsi="Times New Roman" w:eastAsia="仿宋_GB2312" w:cs="Times New Roman"/>
          <w:b w:val="0"/>
          <w:bCs w:val="0"/>
          <w:snapToGrid w:val="0"/>
          <w:spacing w:val="0"/>
          <w:w w:val="100"/>
          <w:kern w:val="0"/>
          <w:sz w:val="32"/>
          <w:szCs w:val="32"/>
        </w:rPr>
        <w:t>2.</w:t>
      </w:r>
      <w:r>
        <w:rPr>
          <w:rFonts w:hint="default" w:ascii="Times New Roman" w:hAnsi="Times New Roman" w:eastAsia="仿宋_GB2312" w:cs="Times New Roman"/>
          <w:bCs/>
          <w:snapToGrid w:val="0"/>
          <w:spacing w:val="0"/>
          <w:w w:val="100"/>
          <w:kern w:val="0"/>
          <w:sz w:val="32"/>
          <w:szCs w:val="32"/>
          <w:lang w:val="en-US" w:eastAsia="zh-CN"/>
        </w:rPr>
        <w:t>企事业单位、</w:t>
      </w:r>
      <w:r>
        <w:rPr>
          <w:rFonts w:hint="default" w:ascii="Times New Roman" w:hAnsi="Times New Roman" w:eastAsia="仿宋_GB2312" w:cs="Times New Roman"/>
          <w:bCs/>
          <w:snapToGrid w:val="0"/>
          <w:spacing w:val="0"/>
          <w:w w:val="100"/>
          <w:kern w:val="0"/>
          <w:sz w:val="32"/>
          <w:szCs w:val="32"/>
        </w:rPr>
        <w:t>集体经济组织</w:t>
      </w:r>
      <w:r>
        <w:rPr>
          <w:rFonts w:hint="default" w:ascii="Times New Roman" w:hAnsi="Times New Roman" w:eastAsia="仿宋_GB2312" w:cs="Times New Roman"/>
          <w:bCs/>
          <w:snapToGrid w:val="0"/>
          <w:spacing w:val="0"/>
          <w:w w:val="100"/>
          <w:kern w:val="0"/>
          <w:sz w:val="32"/>
          <w:szCs w:val="32"/>
          <w:lang w:eastAsia="zh-CN"/>
        </w:rPr>
        <w:t>、</w:t>
      </w:r>
      <w:r>
        <w:rPr>
          <w:rFonts w:hint="default" w:ascii="Times New Roman" w:hAnsi="Times New Roman" w:eastAsia="仿宋_GB2312" w:cs="Times New Roman"/>
          <w:bCs/>
          <w:snapToGrid w:val="0"/>
          <w:spacing w:val="0"/>
          <w:w w:val="100"/>
          <w:kern w:val="0"/>
          <w:sz w:val="32"/>
          <w:szCs w:val="32"/>
          <w:lang w:val="en-US" w:eastAsia="zh-CN"/>
        </w:rPr>
        <w:t>工业企业、其他</w:t>
      </w:r>
      <w:r>
        <w:rPr>
          <w:rFonts w:hint="default" w:ascii="Times New Roman" w:hAnsi="Times New Roman" w:eastAsia="仿宋_GB2312" w:cs="Times New Roman"/>
          <w:b w:val="0"/>
          <w:bCs w:val="0"/>
          <w:snapToGrid w:val="0"/>
          <w:spacing w:val="0"/>
          <w:w w:val="100"/>
          <w:kern w:val="0"/>
          <w:sz w:val="32"/>
          <w:szCs w:val="32"/>
        </w:rPr>
        <w:t>非住宅房屋被征收的，按被征收房屋价值（包括重置价格结合成新</w:t>
      </w:r>
      <w:r>
        <w:rPr>
          <w:rFonts w:hint="default" w:ascii="Times New Roman" w:hAnsi="Times New Roman" w:eastAsia="仿宋_GB2312" w:cs="Times New Roman"/>
          <w:b w:val="0"/>
          <w:bCs w:val="0"/>
          <w:snapToGrid w:val="0"/>
          <w:spacing w:val="0"/>
          <w:w w:val="100"/>
          <w:kern w:val="0"/>
          <w:sz w:val="32"/>
          <w:szCs w:val="32"/>
          <w:lang w:val="en-US" w:eastAsia="zh-CN"/>
        </w:rPr>
        <w:t>价值</w:t>
      </w:r>
      <w:r>
        <w:rPr>
          <w:rFonts w:hint="default" w:ascii="Times New Roman" w:hAnsi="Times New Roman" w:eastAsia="仿宋_GB2312" w:cs="Times New Roman"/>
          <w:b w:val="0"/>
          <w:bCs w:val="0"/>
          <w:snapToGrid w:val="0"/>
          <w:spacing w:val="0"/>
          <w:w w:val="100"/>
          <w:kern w:val="0"/>
          <w:sz w:val="32"/>
          <w:szCs w:val="32"/>
        </w:rPr>
        <w:t>、房屋装饰装修</w:t>
      </w:r>
      <w:r>
        <w:rPr>
          <w:rFonts w:hint="default" w:ascii="Times New Roman" w:hAnsi="Times New Roman" w:eastAsia="仿宋_GB2312" w:cs="Times New Roman"/>
          <w:b w:val="0"/>
          <w:bCs w:val="0"/>
          <w:snapToGrid w:val="0"/>
          <w:spacing w:val="0"/>
          <w:w w:val="100"/>
          <w:kern w:val="0"/>
          <w:sz w:val="32"/>
          <w:szCs w:val="32"/>
          <w:lang w:val="en-US" w:eastAsia="zh-CN"/>
        </w:rPr>
        <w:t>价值</w:t>
      </w:r>
      <w:r>
        <w:rPr>
          <w:rFonts w:hint="default" w:ascii="Times New Roman" w:hAnsi="Times New Roman" w:eastAsia="仿宋_GB2312" w:cs="Times New Roman"/>
          <w:b w:val="0"/>
          <w:bCs w:val="0"/>
          <w:snapToGrid w:val="0"/>
          <w:spacing w:val="0"/>
          <w:w w:val="100"/>
          <w:kern w:val="0"/>
          <w:sz w:val="32"/>
          <w:szCs w:val="32"/>
        </w:rPr>
        <w:t>和土地价值）的5%补偿。</w:t>
      </w:r>
    </w:p>
    <w:p w14:paraId="7849C2F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lang w:val="en-US" w:eastAsia="zh-CN"/>
        </w:rPr>
        <w:t>3.</w:t>
      </w:r>
      <w:r>
        <w:rPr>
          <w:rFonts w:hint="default" w:ascii="Times New Roman" w:hAnsi="Times New Roman" w:eastAsia="仿宋_GB2312" w:cs="Times New Roman"/>
          <w:bCs/>
          <w:snapToGrid w:val="0"/>
          <w:spacing w:val="0"/>
          <w:w w:val="100"/>
          <w:kern w:val="0"/>
          <w:sz w:val="32"/>
          <w:szCs w:val="32"/>
          <w:lang w:eastAsia="zh-CN"/>
        </w:rPr>
        <w:t>被征收人</w:t>
      </w:r>
      <w:r>
        <w:rPr>
          <w:rFonts w:hint="default" w:ascii="Times New Roman" w:hAnsi="Times New Roman" w:eastAsia="仿宋_GB2312" w:cs="Times New Roman"/>
          <w:bCs/>
          <w:snapToGrid w:val="0"/>
          <w:spacing w:val="0"/>
          <w:w w:val="100"/>
          <w:kern w:val="0"/>
          <w:sz w:val="32"/>
          <w:szCs w:val="32"/>
        </w:rPr>
        <w:t>认为其停产停业损失超过</w:t>
      </w:r>
      <w:r>
        <w:rPr>
          <w:rFonts w:hint="default" w:ascii="Times New Roman" w:hAnsi="Times New Roman" w:eastAsia="仿宋_GB2312" w:cs="Times New Roman"/>
          <w:bCs/>
          <w:snapToGrid w:val="0"/>
          <w:spacing w:val="0"/>
          <w:w w:val="100"/>
          <w:kern w:val="0"/>
          <w:sz w:val="32"/>
          <w:szCs w:val="32"/>
          <w:lang w:val="en-US" w:eastAsia="zh-CN"/>
        </w:rPr>
        <w:t>按前述</w:t>
      </w:r>
      <w:r>
        <w:rPr>
          <w:rFonts w:hint="default" w:ascii="Times New Roman" w:hAnsi="Times New Roman" w:eastAsia="仿宋_GB2312" w:cs="Times New Roman"/>
          <w:bCs/>
          <w:snapToGrid w:val="0"/>
          <w:spacing w:val="0"/>
          <w:w w:val="100"/>
          <w:kern w:val="0"/>
          <w:sz w:val="32"/>
          <w:szCs w:val="32"/>
        </w:rPr>
        <w:t>规定计算的补偿的，应当向</w:t>
      </w:r>
      <w:r>
        <w:rPr>
          <w:rFonts w:hint="default" w:ascii="Times New Roman" w:hAnsi="Times New Roman" w:eastAsia="仿宋_GB2312" w:cs="Times New Roman"/>
          <w:bCs/>
          <w:snapToGrid w:val="0"/>
          <w:spacing w:val="0"/>
          <w:w w:val="100"/>
          <w:kern w:val="0"/>
          <w:sz w:val="32"/>
          <w:szCs w:val="32"/>
          <w:lang w:val="en-US" w:eastAsia="zh-CN"/>
        </w:rPr>
        <w:t>房屋征收部门</w:t>
      </w:r>
      <w:r>
        <w:rPr>
          <w:rFonts w:hint="default" w:ascii="Times New Roman" w:hAnsi="Times New Roman" w:eastAsia="仿宋_GB2312" w:cs="Times New Roman"/>
          <w:bCs/>
          <w:snapToGrid w:val="0"/>
          <w:spacing w:val="0"/>
          <w:w w:val="100"/>
          <w:kern w:val="0"/>
          <w:sz w:val="32"/>
          <w:szCs w:val="32"/>
        </w:rPr>
        <w:t>提供房屋被征收前三年的效益、纳税凭证、停产停业期限等相关证明材料。</w:t>
      </w:r>
      <w:r>
        <w:rPr>
          <w:rFonts w:hint="default" w:ascii="Times New Roman" w:hAnsi="Times New Roman" w:eastAsia="仿宋_GB2312" w:cs="Times New Roman"/>
          <w:bCs/>
          <w:snapToGrid w:val="0"/>
          <w:spacing w:val="0"/>
          <w:w w:val="100"/>
          <w:kern w:val="0"/>
          <w:sz w:val="32"/>
          <w:szCs w:val="32"/>
          <w:lang w:val="en-US" w:eastAsia="zh-CN"/>
        </w:rPr>
        <w:t>房屋征收部门与被征收人共同</w:t>
      </w:r>
      <w:r>
        <w:rPr>
          <w:rFonts w:hint="default" w:ascii="Times New Roman" w:hAnsi="Times New Roman" w:eastAsia="仿宋_GB2312" w:cs="Times New Roman"/>
          <w:bCs/>
          <w:snapToGrid w:val="0"/>
          <w:spacing w:val="0"/>
          <w:w w:val="100"/>
          <w:kern w:val="0"/>
          <w:sz w:val="32"/>
          <w:szCs w:val="32"/>
        </w:rPr>
        <w:t>委托评估机构对停产停业损失进行评估，并按照评估结果给予补偿。</w:t>
      </w:r>
    </w:p>
    <w:p w14:paraId="4191BA5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snapToGrid w:val="0"/>
          <w:spacing w:val="0"/>
          <w:w w:val="100"/>
          <w:kern w:val="0"/>
          <w:sz w:val="32"/>
          <w:szCs w:val="32"/>
        </w:rPr>
      </w:pPr>
      <w:r>
        <w:rPr>
          <w:rFonts w:hint="default" w:ascii="Times New Roman" w:hAnsi="Times New Roman" w:eastAsia="黑体" w:cs="Times New Roman"/>
          <w:snapToGrid w:val="0"/>
          <w:spacing w:val="0"/>
          <w:w w:val="100"/>
          <w:kern w:val="0"/>
          <w:sz w:val="32"/>
          <w:szCs w:val="32"/>
          <w:lang w:val="en-US" w:eastAsia="zh-CN"/>
        </w:rPr>
        <w:t>五</w:t>
      </w:r>
      <w:r>
        <w:rPr>
          <w:rFonts w:hint="default" w:ascii="Times New Roman" w:hAnsi="Times New Roman" w:eastAsia="黑体" w:cs="Times New Roman"/>
          <w:snapToGrid w:val="0"/>
          <w:spacing w:val="0"/>
          <w:w w:val="100"/>
          <w:kern w:val="0"/>
          <w:sz w:val="32"/>
          <w:szCs w:val="32"/>
        </w:rPr>
        <w:t>、其他补偿、补助和奖励标准</w:t>
      </w:r>
    </w:p>
    <w:p w14:paraId="6F03DF5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 w:cs="Times New Roman"/>
          <w:snapToGrid w:val="0"/>
          <w:spacing w:val="0"/>
          <w:w w:val="100"/>
          <w:kern w:val="0"/>
          <w:sz w:val="32"/>
          <w:szCs w:val="32"/>
        </w:rPr>
      </w:pPr>
      <w:r>
        <w:rPr>
          <w:rFonts w:hint="default" w:ascii="Times New Roman" w:hAnsi="Times New Roman" w:eastAsia="楷体" w:cs="Times New Roman"/>
          <w:snapToGrid w:val="0"/>
          <w:spacing w:val="0"/>
          <w:w w:val="100"/>
          <w:kern w:val="0"/>
          <w:sz w:val="32"/>
          <w:szCs w:val="32"/>
        </w:rPr>
        <w:t>（一）因征收房屋给予</w:t>
      </w:r>
      <w:r>
        <w:rPr>
          <w:rFonts w:hint="default" w:ascii="Times New Roman" w:hAnsi="Times New Roman" w:eastAsia="楷体" w:cs="Times New Roman"/>
          <w:snapToGrid w:val="0"/>
          <w:spacing w:val="0"/>
          <w:w w:val="100"/>
          <w:kern w:val="0"/>
          <w:sz w:val="32"/>
          <w:szCs w:val="32"/>
          <w:lang w:eastAsia="zh-CN"/>
        </w:rPr>
        <w:t>被征收人</w:t>
      </w:r>
      <w:r>
        <w:rPr>
          <w:rFonts w:hint="default" w:ascii="Times New Roman" w:hAnsi="Times New Roman" w:eastAsia="楷体" w:cs="Times New Roman"/>
          <w:snapToGrid w:val="0"/>
          <w:spacing w:val="0"/>
          <w:w w:val="100"/>
          <w:kern w:val="0"/>
          <w:sz w:val="32"/>
          <w:szCs w:val="32"/>
        </w:rPr>
        <w:t>的补偿和补助</w:t>
      </w:r>
    </w:p>
    <w:p w14:paraId="19ABF3F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napToGrid w:val="0"/>
          <w:spacing w:val="0"/>
          <w:w w:val="100"/>
          <w:kern w:val="0"/>
          <w:sz w:val="32"/>
          <w:szCs w:val="32"/>
        </w:rPr>
      </w:pPr>
      <w:r>
        <w:rPr>
          <w:rFonts w:hint="default" w:ascii="Times New Roman" w:hAnsi="Times New Roman" w:eastAsia="仿宋_GB2312" w:cs="Times New Roman"/>
          <w:b w:val="0"/>
          <w:bCs w:val="0"/>
          <w:snapToGrid w:val="0"/>
          <w:kern w:val="0"/>
          <w:sz w:val="32"/>
          <w:szCs w:val="32"/>
        </w:rPr>
        <w:t>1.附属物补偿标准按</w:t>
      </w:r>
      <w:r>
        <w:rPr>
          <w:rFonts w:hint="default" w:ascii="Times New Roman" w:hAnsi="Times New Roman" w:eastAsia="仿宋_GB2312" w:cs="Times New Roman"/>
          <w:b w:val="0"/>
          <w:bCs w:val="0"/>
          <w:snapToGrid w:val="0"/>
          <w:kern w:val="0"/>
          <w:sz w:val="32"/>
          <w:szCs w:val="32"/>
          <w:u w:val="none"/>
        </w:rPr>
        <w:t>《东阳市城市核心区房屋重置价格和房屋地面附属物补偿标准》（</w:t>
      </w:r>
      <w:r>
        <w:rPr>
          <w:rFonts w:hint="default" w:ascii="Times New Roman" w:hAnsi="Times New Roman" w:eastAsia="仿宋_GB2312" w:cs="Times New Roman"/>
          <w:b w:val="0"/>
          <w:bCs w:val="0"/>
          <w:snapToGrid w:val="0"/>
          <w:spacing w:val="0"/>
          <w:w w:val="100"/>
          <w:kern w:val="0"/>
          <w:sz w:val="32"/>
          <w:szCs w:val="32"/>
          <w:u w:val="none"/>
          <w:lang w:val="en-US" w:eastAsia="zh-CN"/>
        </w:rPr>
        <w:t>东建局〔2023〕30号</w:t>
      </w:r>
      <w:r>
        <w:rPr>
          <w:rFonts w:hint="default" w:ascii="Times New Roman" w:hAnsi="Times New Roman" w:eastAsia="仿宋_GB2312" w:cs="Times New Roman"/>
          <w:b w:val="0"/>
          <w:bCs w:val="0"/>
          <w:snapToGrid w:val="0"/>
          <w:kern w:val="0"/>
          <w:sz w:val="32"/>
          <w:szCs w:val="32"/>
          <w:u w:val="none"/>
        </w:rPr>
        <w:t>）文件</w:t>
      </w:r>
      <w:r>
        <w:rPr>
          <w:rFonts w:hint="default" w:ascii="Times New Roman" w:hAnsi="Times New Roman" w:eastAsia="仿宋_GB2312" w:cs="Times New Roman"/>
          <w:b w:val="0"/>
          <w:bCs w:val="0"/>
          <w:snapToGrid w:val="0"/>
          <w:kern w:val="0"/>
          <w:sz w:val="32"/>
          <w:szCs w:val="32"/>
        </w:rPr>
        <w:t>规定中的附属物补偿标准执行。</w:t>
      </w:r>
    </w:p>
    <w:p w14:paraId="65EE9761">
      <w:pPr>
        <w:pStyle w:val="5"/>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 w:val="0"/>
          <w:bCs w:val="0"/>
          <w:snapToGrid w:val="0"/>
          <w:kern w:val="0"/>
          <w:sz w:val="32"/>
          <w:szCs w:val="32"/>
          <w:lang w:val="en-US" w:eastAsia="zh-CN"/>
        </w:rPr>
      </w:pPr>
      <w:r>
        <w:rPr>
          <w:rFonts w:hint="default" w:ascii="Times New Roman" w:hAnsi="Times New Roman" w:eastAsia="仿宋_GB2312" w:cs="Times New Roman"/>
          <w:b w:val="0"/>
          <w:bCs w:val="0"/>
          <w:snapToGrid w:val="0"/>
          <w:kern w:val="0"/>
          <w:sz w:val="32"/>
          <w:szCs w:val="32"/>
        </w:rPr>
        <w:t>2.被征收房屋合法庭院</w:t>
      </w:r>
      <w:r>
        <w:rPr>
          <w:rFonts w:hint="default" w:ascii="Times New Roman" w:hAnsi="Times New Roman" w:eastAsia="仿宋_GB2312" w:cs="Times New Roman"/>
          <w:b w:val="0"/>
          <w:bCs w:val="0"/>
          <w:snapToGrid w:val="0"/>
          <w:spacing w:val="0"/>
          <w:w w:val="100"/>
          <w:kern w:val="0"/>
          <w:sz w:val="32"/>
          <w:szCs w:val="32"/>
          <w:lang w:val="en-US" w:eastAsia="zh-CN"/>
        </w:rPr>
        <w:t>面积的补偿，</w:t>
      </w:r>
      <w:r>
        <w:rPr>
          <w:rFonts w:hint="default" w:ascii="Times New Roman" w:hAnsi="Times New Roman" w:eastAsia="仿宋_GB2312" w:cs="Times New Roman"/>
          <w:bCs/>
          <w:snapToGrid w:val="0"/>
          <w:spacing w:val="0"/>
          <w:w w:val="100"/>
          <w:kern w:val="0"/>
          <w:sz w:val="32"/>
          <w:szCs w:val="32"/>
          <w:lang w:val="en-US" w:eastAsia="zh-CN"/>
        </w:rPr>
        <w:t>城市核心区范围内国有划拨的合法庭院</w:t>
      </w:r>
      <w:r>
        <w:rPr>
          <w:rFonts w:hint="default" w:ascii="Times New Roman" w:hAnsi="Times New Roman" w:eastAsia="仿宋_GB2312" w:cs="Times New Roman"/>
          <w:b w:val="0"/>
          <w:bCs w:val="0"/>
          <w:snapToGrid w:val="0"/>
          <w:kern w:val="0"/>
          <w:sz w:val="32"/>
          <w:szCs w:val="32"/>
        </w:rPr>
        <w:t>按</w:t>
      </w:r>
      <w:r>
        <w:rPr>
          <w:rFonts w:hint="default" w:ascii="Times New Roman" w:hAnsi="Times New Roman" w:eastAsia="仿宋_GB2312" w:cs="Times New Roman"/>
          <w:b w:val="0"/>
          <w:bCs w:val="0"/>
          <w:snapToGrid w:val="0"/>
          <w:kern w:val="0"/>
          <w:sz w:val="32"/>
          <w:szCs w:val="32"/>
          <w:lang w:val="en-US" w:eastAsia="zh-CN"/>
        </w:rPr>
        <w:t>12</w:t>
      </w:r>
      <w:r>
        <w:rPr>
          <w:rFonts w:hint="default" w:ascii="Times New Roman" w:hAnsi="Times New Roman" w:eastAsia="仿宋_GB2312" w:cs="Times New Roman"/>
          <w:b w:val="0"/>
          <w:bCs w:val="0"/>
          <w:snapToGrid w:val="0"/>
          <w:kern w:val="0"/>
          <w:sz w:val="32"/>
          <w:szCs w:val="32"/>
        </w:rPr>
        <w:t>00元/㎡给予一次性补偿</w:t>
      </w:r>
      <w:r>
        <w:rPr>
          <w:rFonts w:hint="default" w:ascii="Times New Roman" w:hAnsi="Times New Roman" w:eastAsia="仿宋_GB2312" w:cs="Times New Roman"/>
          <w:b w:val="0"/>
          <w:bCs w:val="0"/>
          <w:snapToGrid w:val="0"/>
          <w:kern w:val="0"/>
          <w:sz w:val="32"/>
          <w:szCs w:val="32"/>
          <w:lang w:eastAsia="zh-CN"/>
        </w:rPr>
        <w:t>；</w:t>
      </w:r>
      <w:r>
        <w:rPr>
          <w:rFonts w:hint="default" w:ascii="Times New Roman" w:hAnsi="Times New Roman" w:eastAsia="仿宋_GB2312" w:cs="Times New Roman"/>
          <w:b w:val="0"/>
          <w:bCs w:val="0"/>
          <w:snapToGrid w:val="0"/>
          <w:kern w:val="0"/>
          <w:sz w:val="32"/>
          <w:szCs w:val="32"/>
          <w:lang w:val="en-US" w:eastAsia="zh-CN"/>
        </w:rPr>
        <w:t>国有出让的合法庭院按（1200+住宅用地区片评估价）</w:t>
      </w:r>
      <w:r>
        <w:rPr>
          <w:rFonts w:hint="default" w:ascii="Times New Roman" w:hAnsi="Times New Roman" w:eastAsia="仿宋_GB2312" w:cs="Times New Roman"/>
          <w:b w:val="0"/>
          <w:bCs w:val="0"/>
          <w:snapToGrid w:val="0"/>
          <w:kern w:val="0"/>
          <w:sz w:val="32"/>
          <w:szCs w:val="32"/>
        </w:rPr>
        <w:t>元/㎡给予一次性补偿</w:t>
      </w:r>
      <w:r>
        <w:rPr>
          <w:rFonts w:hint="default" w:ascii="Times New Roman" w:hAnsi="Times New Roman" w:eastAsia="仿宋_GB2312" w:cs="Times New Roman"/>
          <w:b w:val="0"/>
          <w:bCs w:val="0"/>
          <w:snapToGrid w:val="0"/>
          <w:kern w:val="0"/>
          <w:sz w:val="32"/>
          <w:szCs w:val="32"/>
          <w:lang w:eastAsia="zh-CN"/>
        </w:rPr>
        <w:t>。</w:t>
      </w:r>
    </w:p>
    <w:p w14:paraId="15C8CE13">
      <w:pPr>
        <w:pStyle w:val="5"/>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 w:val="0"/>
          <w:bCs w:val="0"/>
          <w:snapToGrid w:val="0"/>
          <w:kern w:val="0"/>
          <w:sz w:val="32"/>
          <w:szCs w:val="32"/>
        </w:rPr>
      </w:pPr>
      <w:r>
        <w:rPr>
          <w:rFonts w:hint="default" w:ascii="Times New Roman" w:hAnsi="Times New Roman" w:eastAsia="仿宋_GB2312" w:cs="Times New Roman"/>
          <w:bCs/>
          <w:snapToGrid w:val="0"/>
          <w:spacing w:val="0"/>
          <w:w w:val="100"/>
          <w:kern w:val="0"/>
          <w:sz w:val="32"/>
          <w:szCs w:val="32"/>
          <w:lang w:val="en-US" w:eastAsia="zh-CN"/>
        </w:rPr>
        <w:t>城市核心区范围外</w:t>
      </w:r>
      <w:bookmarkStart w:id="0" w:name="OLE_LINK1"/>
      <w:r>
        <w:rPr>
          <w:rFonts w:hint="default" w:ascii="Times New Roman" w:hAnsi="Times New Roman" w:eastAsia="仿宋_GB2312" w:cs="Times New Roman"/>
          <w:bCs/>
          <w:snapToGrid w:val="0"/>
          <w:spacing w:val="0"/>
          <w:w w:val="100"/>
          <w:kern w:val="0"/>
          <w:sz w:val="32"/>
          <w:szCs w:val="32"/>
          <w:lang w:val="en-US" w:eastAsia="zh-CN"/>
        </w:rPr>
        <w:t>国有划拨的合法庭院</w:t>
      </w:r>
      <w:r>
        <w:rPr>
          <w:rFonts w:hint="default" w:ascii="Times New Roman" w:hAnsi="Times New Roman" w:eastAsia="仿宋_GB2312" w:cs="Times New Roman"/>
          <w:b w:val="0"/>
          <w:bCs w:val="0"/>
          <w:snapToGrid w:val="0"/>
          <w:kern w:val="0"/>
          <w:sz w:val="32"/>
          <w:szCs w:val="32"/>
        </w:rPr>
        <w:t>按</w:t>
      </w:r>
      <w:r>
        <w:rPr>
          <w:rFonts w:hint="default" w:ascii="Times New Roman" w:hAnsi="Times New Roman" w:eastAsia="仿宋_GB2312" w:cs="Times New Roman"/>
          <w:b w:val="0"/>
          <w:bCs w:val="0"/>
          <w:snapToGrid w:val="0"/>
          <w:kern w:val="0"/>
          <w:sz w:val="32"/>
          <w:szCs w:val="32"/>
          <w:lang w:val="en-US" w:eastAsia="zh-CN"/>
        </w:rPr>
        <w:t>6</w:t>
      </w:r>
      <w:r>
        <w:rPr>
          <w:rFonts w:hint="default" w:ascii="Times New Roman" w:hAnsi="Times New Roman" w:eastAsia="仿宋_GB2312" w:cs="Times New Roman"/>
          <w:b w:val="0"/>
          <w:bCs w:val="0"/>
          <w:snapToGrid w:val="0"/>
          <w:kern w:val="0"/>
          <w:sz w:val="32"/>
          <w:szCs w:val="32"/>
        </w:rPr>
        <w:t>00元/㎡给予一次性补偿</w:t>
      </w:r>
      <w:r>
        <w:rPr>
          <w:rFonts w:hint="default" w:ascii="Times New Roman" w:hAnsi="Times New Roman" w:eastAsia="仿宋_GB2312" w:cs="Times New Roman"/>
          <w:b w:val="0"/>
          <w:bCs w:val="0"/>
          <w:snapToGrid w:val="0"/>
          <w:kern w:val="0"/>
          <w:sz w:val="32"/>
          <w:szCs w:val="32"/>
          <w:lang w:eastAsia="zh-CN"/>
        </w:rPr>
        <w:t>；</w:t>
      </w:r>
      <w:r>
        <w:rPr>
          <w:rFonts w:hint="default" w:ascii="Times New Roman" w:hAnsi="Times New Roman" w:eastAsia="仿宋_GB2312" w:cs="Times New Roman"/>
          <w:b w:val="0"/>
          <w:bCs w:val="0"/>
          <w:snapToGrid w:val="0"/>
          <w:kern w:val="0"/>
          <w:sz w:val="32"/>
          <w:szCs w:val="32"/>
          <w:lang w:val="en-US" w:eastAsia="zh-CN"/>
        </w:rPr>
        <w:t>国有出让的合法庭院按（600+住宅用地区片评估价）</w:t>
      </w:r>
      <w:r>
        <w:rPr>
          <w:rFonts w:hint="default" w:ascii="Times New Roman" w:hAnsi="Times New Roman" w:eastAsia="仿宋_GB2312" w:cs="Times New Roman"/>
          <w:b w:val="0"/>
          <w:bCs w:val="0"/>
          <w:snapToGrid w:val="0"/>
          <w:kern w:val="0"/>
          <w:sz w:val="32"/>
          <w:szCs w:val="32"/>
        </w:rPr>
        <w:t>元/㎡给予一次性补偿</w:t>
      </w:r>
      <w:r>
        <w:rPr>
          <w:rFonts w:hint="default" w:ascii="Times New Roman" w:hAnsi="Times New Roman" w:eastAsia="仿宋_GB2312" w:cs="Times New Roman"/>
          <w:b w:val="0"/>
          <w:bCs w:val="0"/>
          <w:snapToGrid w:val="0"/>
          <w:kern w:val="0"/>
          <w:sz w:val="32"/>
          <w:szCs w:val="32"/>
          <w:lang w:eastAsia="zh-CN"/>
        </w:rPr>
        <w:t>。</w:t>
      </w:r>
    </w:p>
    <w:bookmarkEnd w:id="0"/>
    <w:p w14:paraId="62AC9B3B">
      <w:pPr>
        <w:pStyle w:val="5"/>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 w:cs="Times New Roman"/>
          <w:snapToGrid w:val="0"/>
          <w:spacing w:val="0"/>
          <w:w w:val="100"/>
          <w:kern w:val="0"/>
          <w:sz w:val="32"/>
          <w:szCs w:val="32"/>
        </w:rPr>
      </w:pPr>
      <w:r>
        <w:rPr>
          <w:rFonts w:hint="default" w:ascii="Times New Roman" w:hAnsi="Times New Roman" w:eastAsia="楷体" w:cs="Times New Roman"/>
          <w:snapToGrid w:val="0"/>
          <w:spacing w:val="0"/>
          <w:w w:val="100"/>
          <w:kern w:val="0"/>
          <w:sz w:val="32"/>
          <w:szCs w:val="32"/>
        </w:rPr>
        <w:t>（二）因征收房屋给予</w:t>
      </w:r>
      <w:r>
        <w:rPr>
          <w:rFonts w:hint="default" w:ascii="Times New Roman" w:hAnsi="Times New Roman" w:eastAsia="楷体" w:cs="Times New Roman"/>
          <w:snapToGrid w:val="0"/>
          <w:spacing w:val="0"/>
          <w:w w:val="100"/>
          <w:kern w:val="0"/>
          <w:sz w:val="32"/>
          <w:szCs w:val="32"/>
          <w:lang w:eastAsia="zh-CN"/>
        </w:rPr>
        <w:t>被征收人</w:t>
      </w:r>
      <w:r>
        <w:rPr>
          <w:rFonts w:hint="default" w:ascii="Times New Roman" w:hAnsi="Times New Roman" w:eastAsia="楷体" w:cs="Times New Roman"/>
          <w:snapToGrid w:val="0"/>
          <w:spacing w:val="0"/>
          <w:w w:val="100"/>
          <w:kern w:val="0"/>
          <w:sz w:val="32"/>
          <w:szCs w:val="32"/>
        </w:rPr>
        <w:t>的奖励</w:t>
      </w:r>
    </w:p>
    <w:p w14:paraId="15E13E3F">
      <w:pPr>
        <w:pStyle w:val="5"/>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snapToGrid w:val="0"/>
          <w:spacing w:val="0"/>
          <w:w w:val="100"/>
          <w:kern w:val="0"/>
          <w:sz w:val="32"/>
          <w:szCs w:val="32"/>
        </w:rPr>
      </w:pPr>
      <w:r>
        <w:rPr>
          <w:rFonts w:hint="default" w:ascii="Times New Roman" w:hAnsi="Times New Roman" w:eastAsia="仿宋_GB2312" w:cs="Times New Roman"/>
          <w:b/>
          <w:bCs/>
          <w:snapToGrid w:val="0"/>
          <w:spacing w:val="0"/>
          <w:w w:val="100"/>
          <w:kern w:val="0"/>
          <w:sz w:val="32"/>
          <w:szCs w:val="32"/>
        </w:rPr>
        <w:t>1.房屋评估奖</w:t>
      </w:r>
    </w:p>
    <w:p w14:paraId="2AEF332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lang w:val="en-US" w:eastAsia="zh-CN"/>
        </w:rPr>
        <w:t>被征收人</w:t>
      </w:r>
      <w:r>
        <w:rPr>
          <w:rFonts w:hint="default" w:ascii="Times New Roman" w:hAnsi="Times New Roman" w:eastAsia="仿宋_GB2312" w:cs="Times New Roman"/>
          <w:bCs/>
          <w:snapToGrid w:val="0"/>
          <w:spacing w:val="0"/>
          <w:w w:val="100"/>
          <w:kern w:val="0"/>
          <w:sz w:val="32"/>
          <w:szCs w:val="32"/>
        </w:rPr>
        <w:t>在规定时间内，配合房地产价格评估机构做好被征收房屋评估工作的，给予房屋评估奖，在被征收房屋腾空后予以支付：</w:t>
      </w:r>
    </w:p>
    <w:p w14:paraId="38ACCB0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rPr>
        <w:t>被征收房屋</w:t>
      </w:r>
      <w:r>
        <w:rPr>
          <w:rFonts w:hint="default" w:ascii="Times New Roman" w:hAnsi="Times New Roman" w:eastAsia="仿宋_GB2312" w:cs="Times New Roman"/>
          <w:bCs/>
          <w:snapToGrid w:val="0"/>
          <w:spacing w:val="0"/>
          <w:w w:val="100"/>
          <w:kern w:val="0"/>
          <w:sz w:val="32"/>
          <w:szCs w:val="32"/>
          <w:lang w:val="en-US" w:eastAsia="zh-CN"/>
        </w:rPr>
        <w:t>系个人</w:t>
      </w:r>
      <w:r>
        <w:rPr>
          <w:rFonts w:hint="default" w:ascii="Times New Roman" w:hAnsi="Times New Roman" w:eastAsia="仿宋_GB2312" w:cs="Times New Roman"/>
          <w:bCs/>
          <w:snapToGrid w:val="0"/>
          <w:spacing w:val="0"/>
          <w:w w:val="100"/>
          <w:kern w:val="0"/>
          <w:sz w:val="32"/>
          <w:szCs w:val="32"/>
        </w:rPr>
        <w:t>的，每户奖励4000元。</w:t>
      </w:r>
    </w:p>
    <w:p w14:paraId="249C55D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lang w:val="en-US" w:eastAsia="zh-CN"/>
        </w:rPr>
        <w:t>企事业单位、</w:t>
      </w:r>
      <w:r>
        <w:rPr>
          <w:rFonts w:hint="default" w:ascii="Times New Roman" w:hAnsi="Times New Roman" w:eastAsia="仿宋_GB2312" w:cs="Times New Roman"/>
          <w:bCs/>
          <w:snapToGrid w:val="0"/>
          <w:spacing w:val="0"/>
          <w:w w:val="100"/>
          <w:kern w:val="0"/>
          <w:sz w:val="32"/>
          <w:szCs w:val="32"/>
        </w:rPr>
        <w:t>集体经济组织房屋被征收的，每单位奖励50000元（有多处被征收房屋的，按一处计算）。</w:t>
      </w:r>
    </w:p>
    <w:p w14:paraId="3CC8ADFF">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snapToGrid w:val="0"/>
          <w:spacing w:val="0"/>
          <w:w w:val="100"/>
          <w:kern w:val="0"/>
          <w:sz w:val="32"/>
          <w:szCs w:val="32"/>
        </w:rPr>
      </w:pPr>
      <w:r>
        <w:rPr>
          <w:rFonts w:hint="default" w:ascii="Times New Roman" w:hAnsi="Times New Roman" w:eastAsia="仿宋_GB2312" w:cs="Times New Roman"/>
          <w:b/>
          <w:bCs/>
          <w:snapToGrid w:val="0"/>
          <w:spacing w:val="0"/>
          <w:w w:val="100"/>
          <w:kern w:val="0"/>
          <w:sz w:val="32"/>
          <w:szCs w:val="32"/>
        </w:rPr>
        <w:t>2.房屋签约奖</w:t>
      </w:r>
    </w:p>
    <w:p w14:paraId="2F9DB64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lang w:eastAsia="zh-CN"/>
        </w:rPr>
      </w:pPr>
      <w:r>
        <w:rPr>
          <w:rFonts w:hint="default" w:ascii="Times New Roman" w:hAnsi="Times New Roman" w:eastAsia="仿宋_GB2312" w:cs="Times New Roman"/>
          <w:bCs/>
          <w:snapToGrid w:val="0"/>
          <w:spacing w:val="0"/>
          <w:w w:val="100"/>
          <w:kern w:val="0"/>
          <w:sz w:val="32"/>
          <w:szCs w:val="32"/>
          <w:lang w:eastAsia="zh-CN"/>
        </w:rPr>
        <w:t>安置对象在规定的签约期限内签订征地补偿安置协议的，给予房屋签约奖：</w:t>
      </w:r>
    </w:p>
    <w:p w14:paraId="01ACBB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lang w:eastAsia="zh-CN"/>
        </w:rPr>
      </w:pPr>
      <w:r>
        <w:rPr>
          <w:rFonts w:hint="default" w:ascii="Times New Roman" w:hAnsi="Times New Roman" w:eastAsia="仿宋_GB2312" w:cs="Times New Roman"/>
          <w:bCs/>
          <w:snapToGrid w:val="0"/>
          <w:spacing w:val="0"/>
          <w:w w:val="100"/>
          <w:kern w:val="0"/>
          <w:sz w:val="32"/>
          <w:szCs w:val="32"/>
          <w:lang w:eastAsia="zh-CN"/>
        </w:rPr>
        <w:t>（1）垂直式住宅被征收的，城市核心区范围内按被征收房屋合法建筑占地面积给予3000元/㎡的奖励；城市核心区范围外按被征收房屋合法建筑占地面积给予1500元/㎡的奖励；</w:t>
      </w:r>
    </w:p>
    <w:p w14:paraId="6518364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lang w:eastAsia="zh-CN"/>
        </w:rPr>
      </w:pPr>
      <w:r>
        <w:rPr>
          <w:rFonts w:hint="default" w:ascii="Times New Roman" w:hAnsi="Times New Roman" w:eastAsia="仿宋_GB2312" w:cs="Times New Roman"/>
          <w:bCs/>
          <w:snapToGrid w:val="0"/>
          <w:spacing w:val="0"/>
          <w:w w:val="100"/>
          <w:kern w:val="0"/>
          <w:sz w:val="32"/>
          <w:szCs w:val="32"/>
          <w:lang w:eastAsia="zh-CN"/>
        </w:rPr>
        <w:t>工业用地、仓储用地等非住宅房屋被征收的，按被征收房屋合法建筑占地面积给予100元/㎡的奖励。</w:t>
      </w:r>
    </w:p>
    <w:p w14:paraId="096C9F2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lang w:eastAsia="zh-CN"/>
        </w:rPr>
      </w:pPr>
      <w:r>
        <w:rPr>
          <w:rFonts w:hint="default" w:ascii="Times New Roman" w:hAnsi="Times New Roman" w:eastAsia="仿宋_GB2312" w:cs="Times New Roman"/>
          <w:bCs/>
          <w:snapToGrid w:val="0"/>
          <w:spacing w:val="0"/>
          <w:w w:val="100"/>
          <w:kern w:val="0"/>
          <w:sz w:val="32"/>
          <w:szCs w:val="32"/>
          <w:lang w:eastAsia="zh-CN"/>
        </w:rPr>
        <w:t>（2）城市核心区范围内被征收住宅房屋以市场评估价值（包括重置价格结合成新价值、房屋装饰装修价值和被征收房屋的建筑占地面积的价值）为基数，被征收人在房屋征收部门确定的第一签约阶段签约的奖励3%；在第二签约阶段签约的奖励2%；在第三签约阶段签约的奖励1%。</w:t>
      </w:r>
    </w:p>
    <w:p w14:paraId="103E2D8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lang w:eastAsia="zh-CN"/>
        </w:rPr>
        <w:t>城市核心区范围外被征收住宅房屋在规定期限内签订房屋征收补偿安置协议的，</w:t>
      </w:r>
      <w:r>
        <w:rPr>
          <w:rFonts w:hint="default" w:ascii="Times New Roman" w:hAnsi="Times New Roman" w:eastAsia="仿宋_GB2312" w:cs="Times New Roman"/>
          <w:bCs/>
          <w:snapToGrid w:val="0"/>
          <w:spacing w:val="0"/>
          <w:w w:val="100"/>
          <w:kern w:val="0"/>
          <w:sz w:val="32"/>
          <w:szCs w:val="32"/>
        </w:rPr>
        <w:t>按被征收房屋的合法建筑面积给予奖励。第一签约阶段签约的奖励</w:t>
      </w:r>
      <w:r>
        <w:rPr>
          <w:rFonts w:hint="default" w:ascii="Times New Roman" w:hAnsi="Times New Roman" w:eastAsia="仿宋_GB2312" w:cs="Times New Roman"/>
          <w:bCs/>
          <w:snapToGrid w:val="0"/>
          <w:spacing w:val="0"/>
          <w:w w:val="100"/>
          <w:kern w:val="0"/>
          <w:sz w:val="32"/>
          <w:szCs w:val="32"/>
          <w:lang w:val="en-US" w:eastAsia="zh-CN"/>
        </w:rPr>
        <w:t>120元/㎡</w:t>
      </w:r>
      <w:r>
        <w:rPr>
          <w:rFonts w:hint="default" w:ascii="Times New Roman" w:hAnsi="Times New Roman" w:eastAsia="仿宋_GB2312" w:cs="Times New Roman"/>
          <w:bCs/>
          <w:snapToGrid w:val="0"/>
          <w:spacing w:val="0"/>
          <w:w w:val="100"/>
          <w:kern w:val="0"/>
          <w:sz w:val="32"/>
          <w:szCs w:val="32"/>
        </w:rPr>
        <w:t>；在第二签约阶段签约的奖励</w:t>
      </w:r>
      <w:r>
        <w:rPr>
          <w:rFonts w:hint="default" w:ascii="Times New Roman" w:hAnsi="Times New Roman" w:eastAsia="仿宋_GB2312" w:cs="Times New Roman"/>
          <w:bCs/>
          <w:snapToGrid w:val="0"/>
          <w:spacing w:val="0"/>
          <w:w w:val="100"/>
          <w:kern w:val="0"/>
          <w:sz w:val="32"/>
          <w:szCs w:val="32"/>
          <w:lang w:val="en-US" w:eastAsia="zh-CN"/>
        </w:rPr>
        <w:t>90元/㎡</w:t>
      </w:r>
      <w:r>
        <w:rPr>
          <w:rFonts w:hint="default" w:ascii="Times New Roman" w:hAnsi="Times New Roman" w:eastAsia="仿宋_GB2312" w:cs="Times New Roman"/>
          <w:bCs/>
          <w:snapToGrid w:val="0"/>
          <w:spacing w:val="0"/>
          <w:w w:val="100"/>
          <w:kern w:val="0"/>
          <w:sz w:val="32"/>
          <w:szCs w:val="32"/>
        </w:rPr>
        <w:t>；在第三签约阶段签约的奖励</w:t>
      </w:r>
      <w:r>
        <w:rPr>
          <w:rFonts w:hint="default" w:ascii="Times New Roman" w:hAnsi="Times New Roman" w:eastAsia="仿宋_GB2312" w:cs="Times New Roman"/>
          <w:bCs/>
          <w:snapToGrid w:val="0"/>
          <w:spacing w:val="0"/>
          <w:w w:val="100"/>
          <w:kern w:val="0"/>
          <w:sz w:val="32"/>
          <w:szCs w:val="32"/>
          <w:lang w:val="en-US" w:eastAsia="zh-CN"/>
        </w:rPr>
        <w:t>60元/㎡</w:t>
      </w:r>
      <w:r>
        <w:rPr>
          <w:rFonts w:hint="default" w:ascii="Times New Roman" w:hAnsi="Times New Roman" w:eastAsia="仿宋_GB2312" w:cs="Times New Roman"/>
          <w:bCs/>
          <w:snapToGrid w:val="0"/>
          <w:spacing w:val="0"/>
          <w:w w:val="100"/>
          <w:kern w:val="0"/>
          <w:sz w:val="32"/>
          <w:szCs w:val="32"/>
        </w:rPr>
        <w:t>。</w:t>
      </w:r>
    </w:p>
    <w:p w14:paraId="1CA1B2D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lang w:eastAsia="zh-CN"/>
        </w:rPr>
      </w:pPr>
      <w:r>
        <w:rPr>
          <w:rFonts w:hint="default" w:ascii="Times New Roman" w:hAnsi="Times New Roman" w:eastAsia="仿宋_GB2312" w:cs="Times New Roman"/>
          <w:bCs/>
          <w:snapToGrid w:val="0"/>
          <w:spacing w:val="0"/>
          <w:w w:val="100"/>
          <w:kern w:val="0"/>
          <w:sz w:val="32"/>
          <w:szCs w:val="32"/>
          <w:lang w:eastAsia="zh-CN"/>
        </w:rPr>
        <w:t>工业用地、仓储用地等非住宅房屋被征收的，以市场评估价值（包括重置价格结合成新价值、房屋装饰装修价值和土地价值）为基数，被征收人在房屋征收部门确定的第一签约阶段签约的奖励3%；在第二签约阶段签约的奖励2%；在第三签约阶段签约的奖励1%。</w:t>
      </w:r>
    </w:p>
    <w:p w14:paraId="3D337DA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rPr>
        <w:t>具体签约时间另行公告。</w:t>
      </w:r>
    </w:p>
    <w:p w14:paraId="43C0B31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rPr>
        <w:t>超过规定期限签约的不予奖励。</w:t>
      </w:r>
    </w:p>
    <w:p w14:paraId="0B773531">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snapToGrid w:val="0"/>
          <w:spacing w:val="0"/>
          <w:w w:val="100"/>
          <w:kern w:val="0"/>
          <w:sz w:val="32"/>
          <w:szCs w:val="32"/>
        </w:rPr>
      </w:pPr>
      <w:r>
        <w:rPr>
          <w:rFonts w:hint="default" w:ascii="Times New Roman" w:hAnsi="Times New Roman" w:eastAsia="仿宋_GB2312" w:cs="Times New Roman"/>
          <w:b/>
          <w:bCs/>
          <w:snapToGrid w:val="0"/>
          <w:spacing w:val="0"/>
          <w:w w:val="100"/>
          <w:kern w:val="0"/>
          <w:sz w:val="32"/>
          <w:szCs w:val="32"/>
        </w:rPr>
        <w:t>3.房屋腾空奖</w:t>
      </w:r>
    </w:p>
    <w:p w14:paraId="411697FE">
      <w:pPr>
        <w:adjustRightInd w:val="0"/>
        <w:snapToGrid w:val="0"/>
        <w:spacing w:line="560" w:lineRule="exact"/>
        <w:ind w:firstLine="640" w:firstLineChars="200"/>
        <w:jc w:val="both"/>
        <w:rPr>
          <w:rFonts w:hint="default" w:ascii="Times New Roman" w:hAnsi="Times New Roman" w:eastAsia="仿宋_GB2312" w:cs="Times New Roman"/>
          <w:bCs/>
          <w:snapToGrid w:val="0"/>
          <w:spacing w:val="0"/>
          <w:w w:val="100"/>
          <w:kern w:val="0"/>
          <w:sz w:val="32"/>
          <w:szCs w:val="32"/>
          <w:lang w:val="en-US" w:eastAsia="zh-CN"/>
        </w:rPr>
      </w:pPr>
      <w:r>
        <w:rPr>
          <w:rFonts w:hint="default" w:ascii="Times New Roman" w:hAnsi="Times New Roman" w:eastAsia="仿宋_GB2312" w:cs="Times New Roman"/>
          <w:bCs/>
          <w:snapToGrid w:val="0"/>
          <w:spacing w:val="0"/>
          <w:w w:val="100"/>
          <w:kern w:val="0"/>
          <w:sz w:val="32"/>
          <w:szCs w:val="32"/>
          <w:lang w:val="en-US" w:eastAsia="zh-CN"/>
        </w:rPr>
        <w:t>城市核心区范围内被征收住宅房屋在规定的腾空期限内腾空被征收房屋、交付被征收房屋钥匙且被征收房屋结构未破坏，门、窗齐全，水、电、管线保持原样，水费、电费等费用已全部结清的，给予奖励。以被征收房屋市场评估价值（包括重置价格结合成新价值、房屋装饰装修价值、被征收房屋建筑占地面积的价值）为基数，安置对象在房屋征收部门确定的第一时段腾空的奖励2%；第二时段腾空的奖励1%。</w:t>
      </w:r>
    </w:p>
    <w:p w14:paraId="7DED30C0">
      <w:pPr>
        <w:adjustRightInd w:val="0"/>
        <w:snapToGrid w:val="0"/>
        <w:spacing w:line="560" w:lineRule="exact"/>
        <w:ind w:firstLine="640" w:firstLineChars="200"/>
        <w:jc w:val="both"/>
        <w:rPr>
          <w:rFonts w:hint="default" w:ascii="Times New Roman" w:hAnsi="Times New Roman" w:eastAsia="仿宋_GB2312" w:cs="Times New Roman"/>
          <w:bCs/>
          <w:snapToGrid w:val="0"/>
          <w:spacing w:val="0"/>
          <w:w w:val="100"/>
          <w:kern w:val="0"/>
          <w:sz w:val="32"/>
          <w:szCs w:val="32"/>
          <w:lang w:val="en-US" w:eastAsia="zh-CN"/>
        </w:rPr>
      </w:pPr>
      <w:r>
        <w:rPr>
          <w:rFonts w:hint="default" w:ascii="Times New Roman" w:hAnsi="Times New Roman" w:eastAsia="仿宋_GB2312" w:cs="Times New Roman"/>
          <w:bCs/>
          <w:snapToGrid w:val="0"/>
          <w:spacing w:val="0"/>
          <w:w w:val="100"/>
          <w:kern w:val="0"/>
          <w:sz w:val="32"/>
          <w:szCs w:val="32"/>
          <w:lang w:val="en-US" w:eastAsia="zh-CN"/>
        </w:rPr>
        <w:t>城市核心区范围外被征收住宅房屋在规定的腾空期限内腾空被征收房屋、交付被征收房屋钥匙，且被征收房屋结构未破坏，门、窗齐全，水、电、管线保持原样，水费、电费等费用已全部结清的，给予被征收房屋合法建筑面积10元/㎡的按时腾空奖。被征收房屋所有权人在规定的时间内提前腾空、验收符合要求的给予被征收房屋合法建筑面积90元/㎡提前腾空奖。</w:t>
      </w:r>
    </w:p>
    <w:p w14:paraId="6F501B70">
      <w:pPr>
        <w:adjustRightInd w:val="0"/>
        <w:snapToGrid w:val="0"/>
        <w:spacing w:line="560" w:lineRule="exact"/>
        <w:ind w:firstLine="640" w:firstLineChars="200"/>
        <w:jc w:val="both"/>
        <w:rPr>
          <w:rFonts w:hint="default" w:ascii="Times New Roman" w:hAnsi="Times New Roman" w:eastAsia="仿宋_GB2312" w:cs="Times New Roman"/>
          <w:bCs/>
          <w:snapToGrid w:val="0"/>
          <w:spacing w:val="0"/>
          <w:w w:val="100"/>
          <w:kern w:val="0"/>
          <w:sz w:val="32"/>
          <w:szCs w:val="32"/>
          <w:lang w:val="en-US" w:eastAsia="zh-CN"/>
        </w:rPr>
      </w:pPr>
      <w:r>
        <w:rPr>
          <w:rFonts w:hint="default" w:ascii="Times New Roman" w:hAnsi="Times New Roman" w:eastAsia="仿宋_GB2312" w:cs="Times New Roman"/>
          <w:bCs/>
          <w:snapToGrid w:val="0"/>
          <w:spacing w:val="0"/>
          <w:w w:val="100"/>
          <w:kern w:val="0"/>
          <w:sz w:val="32"/>
          <w:szCs w:val="32"/>
          <w:lang w:val="en-US" w:eastAsia="zh-CN"/>
        </w:rPr>
        <w:t>工业用地、仓储用地等非住宅房屋被征收的，以被征收房屋市场评估价值（包括重置价格结合成新价值、房屋装饰装修价值和土地价值）为基数，安置对象在房屋征收部门确定的第一时段腾空的奖励2%；第二时段腾空的奖励1%。</w:t>
      </w:r>
    </w:p>
    <w:p w14:paraId="68FEA5B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rPr>
        <w:t>具体搬迁腾空时间另行公告。</w:t>
      </w:r>
    </w:p>
    <w:p w14:paraId="098ED0B3">
      <w:pPr>
        <w:adjustRightInd w:val="0"/>
        <w:snapToGrid w:val="0"/>
        <w:spacing w:line="560" w:lineRule="exact"/>
        <w:ind w:firstLine="640" w:firstLineChars="200"/>
        <w:jc w:val="both"/>
        <w:rPr>
          <w:rFonts w:hint="default" w:ascii="Times New Roman" w:hAnsi="Times New Roman" w:eastAsia="仿宋_GB2312" w:cs="Times New Roman"/>
          <w:bCs/>
          <w:snapToGrid w:val="0"/>
          <w:kern w:val="0"/>
          <w:sz w:val="32"/>
          <w:szCs w:val="32"/>
          <w:lang w:val="en-US" w:eastAsia="zh-CN"/>
        </w:rPr>
      </w:pPr>
      <w:r>
        <w:rPr>
          <w:rFonts w:hint="default" w:ascii="Times New Roman" w:hAnsi="Times New Roman" w:eastAsia="仿宋_GB2312" w:cs="Times New Roman"/>
          <w:bCs/>
          <w:snapToGrid w:val="0"/>
          <w:spacing w:val="0"/>
          <w:w w:val="100"/>
          <w:kern w:val="0"/>
          <w:sz w:val="32"/>
          <w:szCs w:val="32"/>
          <w:lang w:val="en-US" w:eastAsia="zh-CN"/>
        </w:rPr>
        <w:t>超过规定期限腾空的不予奖励。</w:t>
      </w:r>
    </w:p>
    <w:p w14:paraId="1840856F">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仿宋_GB2312" w:cs="Times New Roman"/>
          <w:b/>
          <w:bCs w:val="0"/>
          <w:snapToGrid w:val="0"/>
          <w:spacing w:val="0"/>
          <w:w w:val="100"/>
          <w:kern w:val="0"/>
          <w:sz w:val="32"/>
          <w:szCs w:val="32"/>
          <w:lang w:val="en-US" w:eastAsia="zh-CN"/>
        </w:rPr>
      </w:pPr>
      <w:r>
        <w:rPr>
          <w:rFonts w:hint="default" w:ascii="Times New Roman" w:hAnsi="Times New Roman" w:eastAsia="仿宋_GB2312" w:cs="Times New Roman"/>
          <w:b/>
          <w:bCs w:val="0"/>
          <w:snapToGrid w:val="0"/>
          <w:spacing w:val="0"/>
          <w:w w:val="100"/>
          <w:kern w:val="0"/>
          <w:sz w:val="32"/>
          <w:szCs w:val="32"/>
          <w:lang w:val="en-US" w:eastAsia="zh-CN"/>
        </w:rPr>
        <w:t>4.100%签约腾空奖</w:t>
      </w:r>
    </w:p>
    <w:p w14:paraId="6687634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val="0"/>
          <w:snapToGrid w:val="0"/>
          <w:spacing w:val="0"/>
          <w:w w:val="100"/>
          <w:kern w:val="0"/>
          <w:sz w:val="32"/>
          <w:szCs w:val="32"/>
          <w:lang w:val="en-US" w:eastAsia="zh-CN"/>
        </w:rPr>
      </w:pPr>
      <w:r>
        <w:rPr>
          <w:rFonts w:hint="default" w:ascii="Times New Roman" w:hAnsi="Times New Roman" w:eastAsia="仿宋_GB2312" w:cs="Times New Roman"/>
          <w:b w:val="0"/>
          <w:bCs/>
          <w:snapToGrid w:val="0"/>
          <w:spacing w:val="0"/>
          <w:w w:val="100"/>
          <w:kern w:val="0"/>
          <w:sz w:val="32"/>
          <w:szCs w:val="32"/>
          <w:lang w:val="en-US" w:eastAsia="zh-CN"/>
        </w:rPr>
        <w:t>以属地镇（乡）街道为单位，</w:t>
      </w:r>
      <w:r>
        <w:rPr>
          <w:rFonts w:hint="default" w:ascii="Times New Roman" w:hAnsi="Times New Roman" w:eastAsia="仿宋_GB2312" w:cs="Times New Roman"/>
          <w:b w:val="0"/>
          <w:bCs/>
          <w:snapToGrid w:val="0"/>
          <w:spacing w:val="0"/>
          <w:w w:val="100"/>
          <w:kern w:val="0"/>
          <w:sz w:val="32"/>
          <w:szCs w:val="32"/>
          <w:lang w:val="en-US" w:eastAsia="zh-CN"/>
        </w:rPr>
        <w:t>在第一签约阶段内，</w:t>
      </w:r>
      <w:r>
        <w:rPr>
          <w:rFonts w:hint="default" w:ascii="Times New Roman" w:hAnsi="Times New Roman" w:eastAsia="仿宋_GB2312" w:cs="Times New Roman"/>
          <w:b w:val="0"/>
          <w:bCs/>
          <w:snapToGrid w:val="0"/>
          <w:spacing w:val="0"/>
          <w:w w:val="100"/>
          <w:kern w:val="0"/>
          <w:sz w:val="32"/>
          <w:szCs w:val="32"/>
          <w:lang w:val="en-US" w:eastAsia="zh-CN"/>
        </w:rPr>
        <w:t>项目</w:t>
      </w:r>
      <w:r>
        <w:rPr>
          <w:rFonts w:hint="default" w:ascii="Times New Roman" w:hAnsi="Times New Roman" w:eastAsia="仿宋_GB2312" w:cs="Times New Roman"/>
          <w:b w:val="0"/>
          <w:bCs/>
          <w:snapToGrid w:val="0"/>
          <w:spacing w:val="0"/>
          <w:w w:val="100"/>
          <w:kern w:val="0"/>
          <w:sz w:val="32"/>
          <w:szCs w:val="32"/>
          <w:lang w:val="en-US" w:eastAsia="zh-CN"/>
        </w:rPr>
        <w:t>所有国有土地上房屋被征收人和所有涉集体土地征收安置对象（有被征收房屋）全部签约并且按规定时间腾空被征收房屋的，每户奖励10000元。</w:t>
      </w:r>
    </w:p>
    <w:p w14:paraId="417B02AC">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仿宋_GB2312" w:cs="Times New Roman"/>
          <w:b/>
          <w:bCs w:val="0"/>
          <w:snapToGrid w:val="0"/>
          <w:spacing w:val="0"/>
          <w:w w:val="100"/>
          <w:kern w:val="0"/>
          <w:sz w:val="32"/>
          <w:szCs w:val="32"/>
          <w:lang w:val="en-US" w:eastAsia="zh-CN"/>
        </w:rPr>
      </w:pPr>
      <w:r>
        <w:rPr>
          <w:rFonts w:hint="default" w:ascii="Times New Roman" w:hAnsi="Times New Roman" w:eastAsia="仿宋_GB2312" w:cs="Times New Roman"/>
          <w:b/>
          <w:bCs w:val="0"/>
          <w:snapToGrid w:val="0"/>
          <w:spacing w:val="0"/>
          <w:w w:val="100"/>
          <w:kern w:val="0"/>
          <w:sz w:val="32"/>
          <w:szCs w:val="32"/>
          <w:lang w:val="en-US" w:eastAsia="zh-CN"/>
        </w:rPr>
        <w:t>5</w:t>
      </w:r>
      <w:r>
        <w:rPr>
          <w:rFonts w:hint="default" w:ascii="Times New Roman" w:hAnsi="Times New Roman" w:eastAsia="仿宋_GB2312" w:cs="Times New Roman"/>
          <w:b/>
          <w:bCs w:val="0"/>
          <w:snapToGrid w:val="0"/>
          <w:spacing w:val="0"/>
          <w:w w:val="100"/>
          <w:kern w:val="0"/>
          <w:sz w:val="32"/>
          <w:szCs w:val="32"/>
        </w:rPr>
        <w:t>.房票安置</w:t>
      </w:r>
      <w:r>
        <w:rPr>
          <w:rFonts w:hint="default" w:ascii="Times New Roman" w:hAnsi="Times New Roman" w:eastAsia="仿宋_GB2312" w:cs="Times New Roman"/>
          <w:b/>
          <w:bCs w:val="0"/>
          <w:snapToGrid w:val="0"/>
          <w:spacing w:val="0"/>
          <w:w w:val="100"/>
          <w:kern w:val="0"/>
          <w:sz w:val="32"/>
          <w:szCs w:val="32"/>
          <w:lang w:val="en-US" w:eastAsia="zh-CN"/>
        </w:rPr>
        <w:t>奖励</w:t>
      </w:r>
    </w:p>
    <w:p w14:paraId="219A569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napToGrid w:val="0"/>
          <w:spacing w:val="0"/>
          <w:w w:val="100"/>
          <w:kern w:val="0"/>
          <w:sz w:val="32"/>
          <w:szCs w:val="32"/>
          <w:lang w:eastAsia="zh-CN"/>
        </w:rPr>
      </w:pPr>
      <w:r>
        <w:rPr>
          <w:rFonts w:hint="default" w:ascii="Times New Roman" w:hAnsi="Times New Roman" w:eastAsia="仿宋_GB2312" w:cs="Times New Roman"/>
          <w:bCs/>
          <w:snapToGrid w:val="0"/>
          <w:spacing w:val="0"/>
          <w:w w:val="100"/>
          <w:kern w:val="0"/>
          <w:sz w:val="32"/>
          <w:szCs w:val="32"/>
        </w:rPr>
        <w:t>按</w:t>
      </w:r>
      <w:r>
        <w:rPr>
          <w:rFonts w:hint="default" w:ascii="Times New Roman" w:hAnsi="Times New Roman" w:eastAsia="仿宋_GB2312" w:cs="Times New Roman"/>
          <w:b w:val="0"/>
          <w:bCs/>
          <w:snapToGrid w:val="0"/>
          <w:spacing w:val="0"/>
          <w:kern w:val="0"/>
          <w:sz w:val="32"/>
          <w:szCs w:val="32"/>
          <w:lang w:eastAsia="zh-CN"/>
        </w:rPr>
        <w:t>（</w:t>
      </w:r>
      <w:r>
        <w:rPr>
          <w:rFonts w:hint="default" w:ascii="Times New Roman" w:hAnsi="Times New Roman" w:eastAsia="仿宋_GB2312" w:cs="Times New Roman"/>
          <w:b w:val="0"/>
          <w:bCs/>
          <w:snapToGrid w:val="0"/>
          <w:spacing w:val="0"/>
          <w:kern w:val="0"/>
          <w:sz w:val="32"/>
          <w:szCs w:val="32"/>
          <w:lang w:val="en-US" w:eastAsia="zh-CN"/>
        </w:rPr>
        <w:t>用于选择房票安置的</w:t>
      </w:r>
      <w:r>
        <w:rPr>
          <w:rFonts w:hint="default" w:ascii="Times New Roman" w:hAnsi="Times New Roman" w:eastAsia="仿宋_GB2312" w:cs="Times New Roman"/>
          <w:b w:val="0"/>
          <w:bCs/>
          <w:snapToGrid w:val="0"/>
          <w:spacing w:val="0"/>
          <w:kern w:val="0"/>
          <w:sz w:val="32"/>
          <w:szCs w:val="32"/>
        </w:rPr>
        <w:t>被征收房屋</w:t>
      </w:r>
      <w:r>
        <w:rPr>
          <w:rFonts w:hint="default" w:ascii="Times New Roman" w:hAnsi="Times New Roman" w:eastAsia="仿宋_GB2312" w:cs="Times New Roman"/>
          <w:b w:val="0"/>
          <w:bCs/>
          <w:snapToGrid w:val="0"/>
          <w:spacing w:val="0"/>
          <w:kern w:val="0"/>
          <w:sz w:val="32"/>
          <w:szCs w:val="32"/>
          <w:lang w:val="en-US" w:eastAsia="zh-CN"/>
        </w:rPr>
        <w:t>部分的价值</w:t>
      </w:r>
      <w:r>
        <w:rPr>
          <w:rFonts w:hint="default" w:ascii="Times New Roman" w:hAnsi="Times New Roman" w:eastAsia="仿宋_GB2312" w:cs="Times New Roman"/>
          <w:b w:val="0"/>
          <w:bCs/>
          <w:snapToGrid w:val="0"/>
          <w:kern w:val="0"/>
          <w:sz w:val="32"/>
          <w:szCs w:val="32"/>
        </w:rPr>
        <w:t>&lt;</w:t>
      </w:r>
      <w:r>
        <w:rPr>
          <w:rFonts w:hint="default" w:ascii="Times New Roman" w:hAnsi="Times New Roman" w:eastAsia="仿宋_GB2312" w:cs="Times New Roman"/>
          <w:b w:val="0"/>
          <w:bCs/>
          <w:snapToGrid w:val="0"/>
          <w:spacing w:val="0"/>
          <w:w w:val="100"/>
          <w:kern w:val="0"/>
          <w:sz w:val="32"/>
          <w:szCs w:val="32"/>
        </w:rPr>
        <w:t>包括重置价格结合成新</w:t>
      </w:r>
      <w:r>
        <w:rPr>
          <w:rFonts w:hint="default" w:ascii="Times New Roman" w:hAnsi="Times New Roman" w:eastAsia="仿宋_GB2312" w:cs="Times New Roman"/>
          <w:b w:val="0"/>
          <w:bCs/>
          <w:snapToGrid w:val="0"/>
          <w:spacing w:val="0"/>
          <w:w w:val="100"/>
          <w:kern w:val="0"/>
          <w:sz w:val="32"/>
          <w:szCs w:val="32"/>
          <w:lang w:val="en-US" w:eastAsia="zh-CN"/>
        </w:rPr>
        <w:t>价值</w:t>
      </w:r>
      <w:r>
        <w:rPr>
          <w:rFonts w:hint="default" w:ascii="Times New Roman" w:hAnsi="Times New Roman" w:eastAsia="仿宋_GB2312" w:cs="Times New Roman"/>
          <w:b w:val="0"/>
          <w:bCs/>
          <w:snapToGrid w:val="0"/>
          <w:spacing w:val="0"/>
          <w:w w:val="100"/>
          <w:kern w:val="0"/>
          <w:sz w:val="32"/>
          <w:szCs w:val="32"/>
        </w:rPr>
        <w:t>、房屋装饰装修</w:t>
      </w:r>
      <w:r>
        <w:rPr>
          <w:rFonts w:hint="default" w:ascii="Times New Roman" w:hAnsi="Times New Roman" w:eastAsia="仿宋_GB2312" w:cs="Times New Roman"/>
          <w:b w:val="0"/>
          <w:bCs/>
          <w:snapToGrid w:val="0"/>
          <w:spacing w:val="0"/>
          <w:w w:val="100"/>
          <w:kern w:val="0"/>
          <w:sz w:val="32"/>
          <w:szCs w:val="32"/>
          <w:lang w:val="en-US" w:eastAsia="zh-CN"/>
        </w:rPr>
        <w:t>价值</w:t>
      </w:r>
      <w:r>
        <w:rPr>
          <w:rFonts w:hint="default" w:ascii="Times New Roman" w:hAnsi="Times New Roman" w:eastAsia="仿宋_GB2312" w:cs="Times New Roman"/>
          <w:b w:val="0"/>
          <w:bCs/>
          <w:snapToGrid w:val="0"/>
          <w:spacing w:val="0"/>
          <w:w w:val="100"/>
          <w:kern w:val="0"/>
          <w:sz w:val="32"/>
          <w:szCs w:val="32"/>
        </w:rPr>
        <w:t>和</w:t>
      </w:r>
      <w:r>
        <w:rPr>
          <w:rFonts w:hint="default" w:ascii="Times New Roman" w:hAnsi="Times New Roman" w:eastAsia="仿宋_GB2312" w:cs="Times New Roman"/>
          <w:b w:val="0"/>
          <w:bCs/>
          <w:snapToGrid w:val="0"/>
          <w:spacing w:val="0"/>
          <w:w w:val="100"/>
          <w:kern w:val="0"/>
          <w:sz w:val="32"/>
          <w:szCs w:val="32"/>
          <w:lang w:eastAsia="zh-CN"/>
        </w:rPr>
        <w:t>被征收房屋的建筑占地面积</w:t>
      </w:r>
      <w:r>
        <w:rPr>
          <w:rFonts w:hint="default" w:ascii="Times New Roman" w:hAnsi="Times New Roman" w:eastAsia="仿宋_GB2312" w:cs="Times New Roman"/>
          <w:b w:val="0"/>
          <w:bCs/>
          <w:snapToGrid w:val="0"/>
          <w:spacing w:val="0"/>
          <w:w w:val="100"/>
          <w:kern w:val="0"/>
          <w:sz w:val="32"/>
          <w:szCs w:val="32"/>
          <w:lang w:val="en-US" w:eastAsia="zh-CN"/>
        </w:rPr>
        <w:t>的价值</w:t>
      </w:r>
      <w:r>
        <w:rPr>
          <w:rFonts w:hint="default" w:ascii="Times New Roman" w:hAnsi="Times New Roman" w:eastAsia="仿宋_GB2312" w:cs="Times New Roman"/>
          <w:b w:val="0"/>
          <w:bCs/>
          <w:snapToGrid w:val="0"/>
          <w:kern w:val="0"/>
          <w:sz w:val="32"/>
          <w:szCs w:val="32"/>
        </w:rPr>
        <w:t>&gt;</w:t>
      </w:r>
      <w:r>
        <w:rPr>
          <w:rFonts w:hint="default" w:ascii="Times New Roman" w:hAnsi="Times New Roman" w:eastAsia="仿宋_GB2312" w:cs="Times New Roman"/>
          <w:b w:val="0"/>
          <w:bCs/>
          <w:snapToGrid w:val="0"/>
          <w:spacing w:val="0"/>
          <w:kern w:val="0"/>
          <w:sz w:val="32"/>
          <w:szCs w:val="32"/>
          <w:lang w:eastAsia="zh-CN"/>
        </w:rPr>
        <w:t>）</w:t>
      </w:r>
      <w:r>
        <w:rPr>
          <w:rFonts w:hint="default" w:ascii="Times New Roman" w:hAnsi="Times New Roman" w:eastAsia="仿宋_GB2312" w:cs="Times New Roman"/>
          <w:b w:val="0"/>
          <w:bCs/>
          <w:snapToGrid w:val="0"/>
          <w:spacing w:val="0"/>
          <w:kern w:val="0"/>
          <w:sz w:val="32"/>
          <w:szCs w:val="32"/>
        </w:rPr>
        <w:t>×25%</w:t>
      </w:r>
      <w:r>
        <w:rPr>
          <w:rFonts w:hint="default" w:ascii="Times New Roman" w:hAnsi="Times New Roman" w:eastAsia="仿宋_GB2312" w:cs="Times New Roman"/>
          <w:bCs/>
          <w:snapToGrid w:val="0"/>
          <w:spacing w:val="0"/>
          <w:w w:val="100"/>
          <w:kern w:val="0"/>
          <w:sz w:val="32"/>
          <w:szCs w:val="32"/>
        </w:rPr>
        <w:t>给予奖励</w:t>
      </w:r>
      <w:r>
        <w:rPr>
          <w:rFonts w:hint="default" w:ascii="Times New Roman" w:hAnsi="Times New Roman" w:eastAsia="仿宋_GB2312" w:cs="Times New Roman"/>
          <w:bCs/>
          <w:snapToGrid w:val="0"/>
          <w:spacing w:val="0"/>
          <w:w w:val="100"/>
          <w:kern w:val="0"/>
          <w:sz w:val="32"/>
          <w:szCs w:val="32"/>
          <w:lang w:eastAsia="zh-CN"/>
        </w:rPr>
        <w:t>。</w:t>
      </w:r>
    </w:p>
    <w:p w14:paraId="7FD616E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bCs/>
          <w:snapToGrid w:val="0"/>
          <w:spacing w:val="0"/>
          <w:w w:val="100"/>
          <w:kern w:val="0"/>
          <w:sz w:val="32"/>
          <w:szCs w:val="32"/>
        </w:rPr>
      </w:pPr>
      <w:r>
        <w:rPr>
          <w:rFonts w:hint="default" w:ascii="Times New Roman" w:hAnsi="Times New Roman" w:eastAsia="黑体" w:cs="Times New Roman"/>
          <w:bCs/>
          <w:snapToGrid w:val="0"/>
          <w:color w:val="000000" w:themeColor="text1"/>
          <w:spacing w:val="0"/>
          <w:w w:val="100"/>
          <w:kern w:val="0"/>
          <w:sz w:val="32"/>
          <w:szCs w:val="32"/>
          <w:lang w:val="en-US" w:eastAsia="zh-CN"/>
          <w14:textFill>
            <w14:solidFill>
              <w14:schemeClr w14:val="tx1"/>
            </w14:solidFill>
          </w14:textFill>
        </w:rPr>
        <w:t>六</w:t>
      </w:r>
      <w:r>
        <w:rPr>
          <w:rFonts w:hint="default" w:ascii="Times New Roman" w:hAnsi="Times New Roman" w:eastAsia="黑体" w:cs="Times New Roman"/>
          <w:bCs/>
          <w:snapToGrid w:val="0"/>
          <w:color w:val="000000" w:themeColor="text1"/>
          <w:spacing w:val="0"/>
          <w:w w:val="100"/>
          <w:kern w:val="0"/>
          <w:sz w:val="32"/>
          <w:szCs w:val="32"/>
          <w14:textFill>
            <w14:solidFill>
              <w14:schemeClr w14:val="tx1"/>
            </w14:solidFill>
          </w14:textFill>
        </w:rPr>
        <w:t>、</w:t>
      </w:r>
      <w:r>
        <w:rPr>
          <w:rFonts w:hint="default" w:ascii="Times New Roman" w:hAnsi="Times New Roman" w:eastAsia="黑体" w:cs="Times New Roman"/>
          <w:bCs/>
          <w:snapToGrid w:val="0"/>
          <w:spacing w:val="0"/>
          <w:w w:val="100"/>
          <w:kern w:val="0"/>
          <w:sz w:val="32"/>
          <w:szCs w:val="32"/>
        </w:rPr>
        <w:t>签约、腾空期限</w:t>
      </w:r>
    </w:p>
    <w:p w14:paraId="28FBC4C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rPr>
        <w:t>具体起止日期由</w:t>
      </w:r>
      <w:r>
        <w:rPr>
          <w:rFonts w:hint="default" w:ascii="Times New Roman" w:hAnsi="Times New Roman" w:eastAsia="仿宋_GB2312" w:cs="Times New Roman"/>
          <w:b w:val="0"/>
          <w:bCs/>
          <w:snapToGrid w:val="0"/>
          <w:spacing w:val="0"/>
          <w:w w:val="100"/>
          <w:kern w:val="0"/>
          <w:sz w:val="32"/>
          <w:szCs w:val="32"/>
          <w:lang w:val="en-US" w:eastAsia="zh-CN"/>
        </w:rPr>
        <w:t>房屋征收部门</w:t>
      </w:r>
      <w:r>
        <w:rPr>
          <w:rFonts w:hint="default" w:ascii="Times New Roman" w:hAnsi="Times New Roman" w:eastAsia="仿宋_GB2312" w:cs="Times New Roman"/>
          <w:bCs/>
          <w:snapToGrid w:val="0"/>
          <w:spacing w:val="0"/>
          <w:w w:val="100"/>
          <w:kern w:val="0"/>
          <w:sz w:val="32"/>
          <w:szCs w:val="32"/>
        </w:rPr>
        <w:t>另行公告。</w:t>
      </w:r>
    </w:p>
    <w:p w14:paraId="15F4717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lang w:eastAsia="zh-CN"/>
        </w:rPr>
      </w:pPr>
      <w:r>
        <w:rPr>
          <w:rFonts w:hint="default" w:ascii="Times New Roman" w:hAnsi="Times New Roman" w:eastAsia="仿宋_GB2312" w:cs="Times New Roman"/>
          <w:bCs/>
          <w:snapToGrid w:val="0"/>
          <w:spacing w:val="0"/>
          <w:w w:val="100"/>
          <w:kern w:val="0"/>
          <w:sz w:val="32"/>
          <w:szCs w:val="32"/>
        </w:rPr>
        <w:t>在规定的签约期限内，征收范围内的</w:t>
      </w:r>
      <w:r>
        <w:rPr>
          <w:rFonts w:hint="default" w:ascii="Times New Roman" w:hAnsi="Times New Roman" w:eastAsia="仿宋_GB2312" w:cs="Times New Roman"/>
          <w:bCs/>
          <w:snapToGrid w:val="0"/>
          <w:spacing w:val="0"/>
          <w:w w:val="100"/>
          <w:kern w:val="0"/>
          <w:sz w:val="32"/>
          <w:szCs w:val="32"/>
          <w:lang w:eastAsia="zh-CN"/>
        </w:rPr>
        <w:t>被征收人</w:t>
      </w:r>
      <w:r>
        <w:rPr>
          <w:rFonts w:hint="default" w:ascii="Times New Roman" w:hAnsi="Times New Roman" w:eastAsia="仿宋_GB2312" w:cs="Times New Roman"/>
          <w:bCs/>
          <w:snapToGrid w:val="0"/>
          <w:spacing w:val="0"/>
          <w:w w:val="100"/>
          <w:kern w:val="0"/>
          <w:sz w:val="32"/>
          <w:szCs w:val="32"/>
        </w:rPr>
        <w:t>签约率达到90%以上的，</w:t>
      </w:r>
      <w:r>
        <w:rPr>
          <w:rFonts w:hint="default" w:ascii="Times New Roman" w:hAnsi="Times New Roman" w:eastAsia="仿宋_GB2312" w:cs="Times New Roman"/>
          <w:bCs/>
          <w:snapToGrid w:val="0"/>
          <w:spacing w:val="0"/>
          <w:w w:val="100"/>
          <w:kern w:val="0"/>
          <w:sz w:val="32"/>
          <w:szCs w:val="32"/>
          <w:lang w:val="en-US" w:eastAsia="zh-CN"/>
        </w:rPr>
        <w:t>房屋征收补偿</w:t>
      </w:r>
      <w:r>
        <w:rPr>
          <w:rFonts w:hint="default" w:ascii="Times New Roman" w:hAnsi="Times New Roman" w:eastAsia="仿宋_GB2312" w:cs="Times New Roman"/>
          <w:bCs/>
          <w:snapToGrid w:val="0"/>
          <w:spacing w:val="0"/>
          <w:w w:val="100"/>
          <w:kern w:val="0"/>
          <w:sz w:val="32"/>
          <w:szCs w:val="32"/>
        </w:rPr>
        <w:t>协议生效；未达到90%的，</w:t>
      </w:r>
      <w:r>
        <w:rPr>
          <w:rFonts w:hint="default" w:ascii="Times New Roman" w:hAnsi="Times New Roman" w:eastAsia="仿宋_GB2312" w:cs="Times New Roman"/>
          <w:bCs/>
          <w:snapToGrid w:val="0"/>
          <w:spacing w:val="0"/>
          <w:w w:val="100"/>
          <w:kern w:val="0"/>
          <w:sz w:val="32"/>
          <w:szCs w:val="32"/>
          <w:lang w:val="en-US" w:eastAsia="zh-CN"/>
        </w:rPr>
        <w:t>房屋征收补偿</w:t>
      </w:r>
      <w:r>
        <w:rPr>
          <w:rFonts w:hint="default" w:ascii="Times New Roman" w:hAnsi="Times New Roman" w:eastAsia="仿宋_GB2312" w:cs="Times New Roman"/>
          <w:bCs/>
          <w:snapToGrid w:val="0"/>
          <w:spacing w:val="0"/>
          <w:w w:val="100"/>
          <w:kern w:val="0"/>
          <w:sz w:val="32"/>
          <w:szCs w:val="32"/>
        </w:rPr>
        <w:t>协议不生效，</w:t>
      </w:r>
      <w:r>
        <w:rPr>
          <w:rFonts w:hint="default" w:ascii="Times New Roman" w:hAnsi="Times New Roman" w:eastAsia="仿宋_GB2312" w:cs="Times New Roman"/>
          <w:bCs/>
          <w:snapToGrid w:val="0"/>
          <w:spacing w:val="0"/>
          <w:w w:val="100"/>
          <w:kern w:val="0"/>
          <w:sz w:val="32"/>
          <w:szCs w:val="32"/>
          <w:lang w:val="en-US" w:eastAsia="zh-CN"/>
        </w:rPr>
        <w:t>房屋征收决定效力终止，</w:t>
      </w:r>
      <w:r>
        <w:rPr>
          <w:rFonts w:hint="default" w:ascii="Times New Roman" w:hAnsi="Times New Roman" w:eastAsia="仿宋_GB2312" w:cs="Times New Roman"/>
          <w:b w:val="0"/>
          <w:bCs/>
          <w:snapToGrid w:val="0"/>
          <w:spacing w:val="0"/>
          <w:w w:val="100"/>
          <w:kern w:val="0"/>
          <w:sz w:val="32"/>
          <w:szCs w:val="32"/>
          <w:lang w:val="en-US" w:eastAsia="zh-CN"/>
        </w:rPr>
        <w:t>房屋征收部门</w:t>
      </w:r>
      <w:r>
        <w:rPr>
          <w:rFonts w:hint="default" w:ascii="Times New Roman" w:hAnsi="Times New Roman" w:eastAsia="仿宋_GB2312" w:cs="Times New Roman"/>
          <w:bCs/>
          <w:snapToGrid w:val="0"/>
          <w:spacing w:val="0"/>
          <w:w w:val="100"/>
          <w:kern w:val="0"/>
          <w:sz w:val="32"/>
          <w:szCs w:val="32"/>
        </w:rPr>
        <w:t>与</w:t>
      </w:r>
      <w:r>
        <w:rPr>
          <w:rFonts w:hint="default" w:ascii="Times New Roman" w:hAnsi="Times New Roman" w:eastAsia="仿宋_GB2312" w:cs="Times New Roman"/>
          <w:bCs/>
          <w:snapToGrid w:val="0"/>
          <w:spacing w:val="0"/>
          <w:w w:val="100"/>
          <w:kern w:val="0"/>
          <w:sz w:val="32"/>
          <w:szCs w:val="32"/>
          <w:lang w:eastAsia="zh-CN"/>
        </w:rPr>
        <w:t>被征收人</w:t>
      </w:r>
      <w:r>
        <w:rPr>
          <w:rFonts w:hint="default" w:ascii="Times New Roman" w:hAnsi="Times New Roman" w:eastAsia="仿宋_GB2312" w:cs="Times New Roman"/>
          <w:bCs/>
          <w:snapToGrid w:val="0"/>
          <w:spacing w:val="0"/>
          <w:w w:val="100"/>
          <w:kern w:val="0"/>
          <w:sz w:val="32"/>
          <w:szCs w:val="32"/>
        </w:rPr>
        <w:t>互不承担责任。具体以</w:t>
      </w:r>
      <w:r>
        <w:rPr>
          <w:rFonts w:hint="default" w:ascii="Times New Roman" w:hAnsi="Times New Roman" w:eastAsia="仿宋_GB2312" w:cs="Times New Roman"/>
          <w:b w:val="0"/>
          <w:bCs/>
          <w:snapToGrid w:val="0"/>
          <w:spacing w:val="0"/>
          <w:w w:val="100"/>
          <w:kern w:val="0"/>
          <w:sz w:val="32"/>
          <w:szCs w:val="32"/>
          <w:lang w:val="en-US" w:eastAsia="zh-CN"/>
        </w:rPr>
        <w:t>房屋征收部门</w:t>
      </w:r>
      <w:r>
        <w:rPr>
          <w:rFonts w:hint="default" w:ascii="Times New Roman" w:hAnsi="Times New Roman" w:eastAsia="仿宋_GB2312" w:cs="Times New Roman"/>
          <w:bCs/>
          <w:snapToGrid w:val="0"/>
          <w:spacing w:val="0"/>
          <w:w w:val="100"/>
          <w:kern w:val="0"/>
          <w:sz w:val="32"/>
          <w:szCs w:val="32"/>
        </w:rPr>
        <w:t>发布的协议生效公告为准</w:t>
      </w:r>
      <w:r>
        <w:rPr>
          <w:rFonts w:hint="default" w:ascii="Times New Roman" w:hAnsi="Times New Roman" w:eastAsia="仿宋_GB2312" w:cs="Times New Roman"/>
          <w:bCs/>
          <w:snapToGrid w:val="0"/>
          <w:spacing w:val="0"/>
          <w:w w:val="100"/>
          <w:kern w:val="0"/>
          <w:sz w:val="32"/>
          <w:szCs w:val="32"/>
          <w:lang w:eastAsia="zh-CN"/>
        </w:rPr>
        <w:t>。</w:t>
      </w:r>
    </w:p>
    <w:p w14:paraId="72735C11">
      <w:pPr>
        <w:pStyle w:val="8"/>
        <w:keepNext w:val="0"/>
        <w:keepLines w:val="0"/>
        <w:pageBreakBefore w:val="0"/>
        <w:widowControl w:val="0"/>
        <w:kinsoku/>
        <w:wordWrap/>
        <w:overflowPunct/>
        <w:topLinePunct w:val="0"/>
        <w:autoSpaceDE/>
        <w:autoSpaceDN/>
        <w:bidi w:val="0"/>
        <w:adjustRightInd w:val="0"/>
        <w:snapToGrid w:val="0"/>
        <w:spacing w:before="0" w:beforeAutospacing="0" w:afterAutospacing="0" w:line="560" w:lineRule="exact"/>
        <w:ind w:firstLine="640" w:firstLineChars="200"/>
        <w:jc w:val="both"/>
        <w:textAlignment w:val="auto"/>
        <w:rPr>
          <w:rFonts w:hint="default" w:ascii="Times New Roman" w:hAnsi="Times New Roman" w:eastAsia="黑体" w:cs="Times New Roman"/>
          <w:snapToGrid w:val="0"/>
          <w:spacing w:val="0"/>
          <w:w w:val="100"/>
          <w:kern w:val="0"/>
          <w:sz w:val="32"/>
          <w:szCs w:val="32"/>
        </w:rPr>
      </w:pPr>
      <w:r>
        <w:rPr>
          <w:rFonts w:hint="default" w:ascii="Times New Roman" w:hAnsi="Times New Roman" w:eastAsia="黑体" w:cs="Times New Roman"/>
          <w:snapToGrid w:val="0"/>
          <w:spacing w:val="0"/>
          <w:w w:val="100"/>
          <w:kern w:val="0"/>
          <w:sz w:val="32"/>
          <w:szCs w:val="32"/>
          <w:lang w:val="en-US" w:eastAsia="zh-CN"/>
        </w:rPr>
        <w:t>七</w:t>
      </w:r>
      <w:r>
        <w:rPr>
          <w:rFonts w:hint="default" w:ascii="Times New Roman" w:hAnsi="Times New Roman" w:eastAsia="黑体" w:cs="Times New Roman"/>
          <w:snapToGrid w:val="0"/>
          <w:spacing w:val="0"/>
          <w:w w:val="100"/>
          <w:kern w:val="0"/>
          <w:sz w:val="32"/>
          <w:szCs w:val="32"/>
        </w:rPr>
        <w:t>、房屋评估</w:t>
      </w:r>
    </w:p>
    <w:p w14:paraId="4F8E6D7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 w:cs="Times New Roman"/>
          <w:bCs/>
          <w:snapToGrid w:val="0"/>
          <w:spacing w:val="0"/>
          <w:w w:val="100"/>
          <w:kern w:val="0"/>
          <w:sz w:val="32"/>
          <w:szCs w:val="32"/>
        </w:rPr>
      </w:pPr>
      <w:r>
        <w:rPr>
          <w:rFonts w:hint="default" w:ascii="Times New Roman" w:hAnsi="Times New Roman" w:eastAsia="楷体" w:cs="Times New Roman"/>
          <w:bCs/>
          <w:snapToGrid w:val="0"/>
          <w:spacing w:val="0"/>
          <w:w w:val="100"/>
          <w:kern w:val="0"/>
          <w:sz w:val="32"/>
          <w:szCs w:val="32"/>
        </w:rPr>
        <w:t>（一）评估机构选定</w:t>
      </w:r>
    </w:p>
    <w:p w14:paraId="1E79173F">
      <w:pPr>
        <w:pStyle w:val="5"/>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rPr>
        <w:t>房地产价格评估机构由市国资办公开招标方式确定的服务单位中选择，由安置对象协商选定；未能协商选定的，由安置对象按照少数服从多数的原则投票确定，或者采取摇号、抽签等方式确定。</w:t>
      </w:r>
    </w:p>
    <w:p w14:paraId="323B5E4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楷体" w:cs="Times New Roman"/>
          <w:bCs/>
          <w:snapToGrid w:val="0"/>
          <w:spacing w:val="0"/>
          <w:w w:val="100"/>
          <w:kern w:val="0"/>
          <w:sz w:val="32"/>
          <w:szCs w:val="32"/>
        </w:rPr>
        <w:t>（二）被征收房屋的评估</w:t>
      </w:r>
    </w:p>
    <w:p w14:paraId="0F2A828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rPr>
        <w:t>1.评估时点：被征收房屋经认定用途后，价格评估的时点为</w:t>
      </w:r>
      <w:r>
        <w:rPr>
          <w:rFonts w:hint="default" w:ascii="Times New Roman" w:hAnsi="Times New Roman" w:eastAsia="仿宋_GB2312" w:cs="Times New Roman"/>
          <w:bCs/>
          <w:snapToGrid w:val="0"/>
          <w:spacing w:val="0"/>
          <w:w w:val="100"/>
          <w:kern w:val="0"/>
          <w:sz w:val="32"/>
          <w:szCs w:val="32"/>
          <w:lang w:val="en-US" w:eastAsia="zh-CN"/>
        </w:rPr>
        <w:t>征收决定</w:t>
      </w:r>
      <w:r>
        <w:rPr>
          <w:rFonts w:hint="default" w:ascii="Times New Roman" w:hAnsi="Times New Roman" w:eastAsia="仿宋_GB2312" w:cs="Times New Roman"/>
          <w:bCs/>
          <w:snapToGrid w:val="0"/>
          <w:spacing w:val="0"/>
          <w:w w:val="100"/>
          <w:kern w:val="0"/>
          <w:sz w:val="32"/>
          <w:szCs w:val="32"/>
        </w:rPr>
        <w:t>公告之日。</w:t>
      </w:r>
    </w:p>
    <w:p w14:paraId="133EF7B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lang w:val="en-US" w:eastAsia="zh-CN"/>
        </w:rPr>
        <w:t>2</w:t>
      </w:r>
      <w:r>
        <w:rPr>
          <w:rFonts w:hint="default" w:ascii="Times New Roman" w:hAnsi="Times New Roman" w:eastAsia="仿宋_GB2312" w:cs="Times New Roman"/>
          <w:bCs/>
          <w:snapToGrid w:val="0"/>
          <w:spacing w:val="0"/>
          <w:w w:val="100"/>
          <w:kern w:val="0"/>
          <w:sz w:val="32"/>
          <w:szCs w:val="32"/>
        </w:rPr>
        <w:t>.被征收房屋的价值评估</w:t>
      </w:r>
    </w:p>
    <w:p w14:paraId="1281B40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lang w:val="en-US" w:eastAsia="zh-CN"/>
        </w:rPr>
      </w:pPr>
      <w:r>
        <w:rPr>
          <w:rFonts w:hint="default" w:ascii="Times New Roman" w:hAnsi="Times New Roman" w:eastAsia="仿宋_GB2312" w:cs="Times New Roman"/>
          <w:bCs/>
          <w:snapToGrid w:val="0"/>
          <w:spacing w:val="0"/>
          <w:w w:val="100"/>
          <w:kern w:val="0"/>
          <w:sz w:val="32"/>
          <w:szCs w:val="32"/>
          <w:lang w:val="en-US" w:eastAsia="zh-CN"/>
        </w:rPr>
        <w:t>国有土地上</w:t>
      </w:r>
      <w:r>
        <w:rPr>
          <w:rFonts w:hint="default" w:ascii="Times New Roman" w:hAnsi="Times New Roman" w:eastAsia="仿宋_GB2312" w:cs="Times New Roman"/>
          <w:bCs/>
          <w:snapToGrid w:val="0"/>
          <w:spacing w:val="0"/>
          <w:w w:val="100"/>
          <w:kern w:val="0"/>
          <w:sz w:val="32"/>
          <w:szCs w:val="32"/>
        </w:rPr>
        <w:t>房屋的价值补偿应当由经依法</w:t>
      </w:r>
      <w:r>
        <w:rPr>
          <w:rFonts w:hint="default" w:ascii="Times New Roman" w:hAnsi="Times New Roman" w:eastAsia="仿宋_GB2312" w:cs="Times New Roman"/>
          <w:bCs/>
          <w:snapToGrid w:val="0"/>
          <w:spacing w:val="0"/>
          <w:w w:val="100"/>
          <w:kern w:val="0"/>
          <w:sz w:val="32"/>
          <w:szCs w:val="32"/>
          <w:lang w:val="en-US" w:eastAsia="zh-CN"/>
        </w:rPr>
        <w:t>选定</w:t>
      </w:r>
      <w:r>
        <w:rPr>
          <w:rFonts w:hint="default" w:ascii="Times New Roman" w:hAnsi="Times New Roman" w:eastAsia="仿宋_GB2312" w:cs="Times New Roman"/>
          <w:bCs/>
          <w:snapToGrid w:val="0"/>
          <w:spacing w:val="0"/>
          <w:w w:val="100"/>
          <w:kern w:val="0"/>
          <w:sz w:val="32"/>
          <w:szCs w:val="32"/>
        </w:rPr>
        <w:t>的房地产价格评估机构</w:t>
      </w:r>
      <w:r>
        <w:rPr>
          <w:rFonts w:hint="default" w:ascii="Times New Roman" w:hAnsi="Times New Roman" w:eastAsia="仿宋_GB2312" w:cs="Times New Roman"/>
          <w:bCs/>
          <w:snapToGrid w:val="0"/>
          <w:spacing w:val="0"/>
          <w:w w:val="100"/>
          <w:kern w:val="0"/>
          <w:sz w:val="32"/>
          <w:szCs w:val="32"/>
          <w:lang w:val="en-US" w:eastAsia="zh-CN"/>
        </w:rPr>
        <w:t>按市场评估价</w:t>
      </w:r>
      <w:r>
        <w:rPr>
          <w:rFonts w:hint="default" w:ascii="Times New Roman" w:hAnsi="Times New Roman" w:eastAsia="仿宋_GB2312" w:cs="Times New Roman"/>
          <w:bCs/>
          <w:snapToGrid w:val="0"/>
          <w:spacing w:val="0"/>
          <w:w w:val="100"/>
          <w:kern w:val="0"/>
          <w:sz w:val="32"/>
          <w:szCs w:val="32"/>
        </w:rPr>
        <w:t>评估确</w:t>
      </w:r>
      <w:r>
        <w:rPr>
          <w:rFonts w:hint="default" w:ascii="Times New Roman" w:hAnsi="Times New Roman" w:eastAsia="仿宋_GB2312" w:cs="Times New Roman"/>
          <w:bCs/>
          <w:snapToGrid w:val="0"/>
          <w:spacing w:val="0"/>
          <w:w w:val="100"/>
          <w:kern w:val="0"/>
          <w:sz w:val="32"/>
          <w:szCs w:val="32"/>
          <w:lang w:val="en-US" w:eastAsia="zh-CN"/>
        </w:rPr>
        <w:t>定。</w:t>
      </w:r>
    </w:p>
    <w:p w14:paraId="1643803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rPr>
        <w:t>价格评估中，涉及的房屋重置价格、住宅房屋成新率标准、被征收房屋室内装饰装修补偿标准等，由评估机构按照《东阳市城市核心区房屋重置价格和房屋地面附属物补偿标准》（东建局〔2023〕30号）文件规定的标准执行。</w:t>
      </w:r>
    </w:p>
    <w:p w14:paraId="7BEACFC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rPr>
        <w:t>未超过批准期限的临时建筑，按剩余期限与占批准期限比例一次性以重置价格给予货币补偿。</w:t>
      </w:r>
    </w:p>
    <w:p w14:paraId="61B8E54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rPr>
        <w:t>被征收房屋的高档装修超过房屋重置价格标准的，由村、社区见证且出具证明，</w:t>
      </w:r>
      <w:r>
        <w:rPr>
          <w:rFonts w:hint="default" w:ascii="Times New Roman" w:hAnsi="Times New Roman" w:eastAsia="仿宋_GB2312" w:cs="Times New Roman"/>
          <w:bCs/>
          <w:snapToGrid w:val="0"/>
          <w:spacing w:val="0"/>
          <w:w w:val="100"/>
          <w:kern w:val="0"/>
          <w:sz w:val="32"/>
          <w:szCs w:val="32"/>
          <w:lang w:val="en-US" w:eastAsia="zh-CN"/>
        </w:rPr>
        <w:t>房屋征收部门</w:t>
      </w:r>
      <w:r>
        <w:rPr>
          <w:rFonts w:hint="default" w:ascii="Times New Roman" w:hAnsi="Times New Roman" w:eastAsia="仿宋_GB2312" w:cs="Times New Roman"/>
          <w:bCs/>
          <w:snapToGrid w:val="0"/>
          <w:spacing w:val="0"/>
          <w:w w:val="100"/>
          <w:kern w:val="0"/>
          <w:sz w:val="32"/>
          <w:szCs w:val="32"/>
        </w:rPr>
        <w:t>审核同意，经评估机构按实际的房屋现状市场价评估后，给予适当补偿。</w:t>
      </w:r>
    </w:p>
    <w:p w14:paraId="1443549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rPr>
        <w:t>被征收房屋有使用功能且不计算房屋建筑面积的地下室、阁楼等，由村、社区见证且出具证明，</w:t>
      </w:r>
      <w:r>
        <w:rPr>
          <w:rFonts w:hint="default" w:ascii="Times New Roman" w:hAnsi="Times New Roman" w:eastAsia="仿宋_GB2312" w:cs="Times New Roman"/>
          <w:bCs/>
          <w:snapToGrid w:val="0"/>
          <w:spacing w:val="0"/>
          <w:w w:val="100"/>
          <w:kern w:val="0"/>
          <w:sz w:val="32"/>
          <w:szCs w:val="32"/>
          <w:lang w:val="en-US" w:eastAsia="zh-CN"/>
        </w:rPr>
        <w:t>房屋征收部门</w:t>
      </w:r>
      <w:r>
        <w:rPr>
          <w:rFonts w:hint="default" w:ascii="Times New Roman" w:hAnsi="Times New Roman" w:eastAsia="仿宋_GB2312" w:cs="Times New Roman"/>
          <w:bCs/>
          <w:snapToGrid w:val="0"/>
          <w:spacing w:val="0"/>
          <w:w w:val="100"/>
          <w:kern w:val="0"/>
          <w:sz w:val="32"/>
          <w:szCs w:val="32"/>
        </w:rPr>
        <w:t>审核同意，由评估机构参照房屋重置价格标准进行评估后，给予适当补偿。</w:t>
      </w:r>
    </w:p>
    <w:p w14:paraId="45DF82B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snapToGrid w:val="0"/>
          <w:spacing w:val="0"/>
          <w:w w:val="100"/>
          <w:kern w:val="0"/>
          <w:sz w:val="32"/>
          <w:szCs w:val="32"/>
        </w:rPr>
      </w:pPr>
      <w:r>
        <w:rPr>
          <w:rFonts w:hint="default" w:ascii="Times New Roman" w:hAnsi="Times New Roman" w:eastAsia="黑体" w:cs="Times New Roman"/>
          <w:snapToGrid w:val="0"/>
          <w:spacing w:val="0"/>
          <w:w w:val="100"/>
          <w:kern w:val="0"/>
          <w:sz w:val="32"/>
          <w:szCs w:val="32"/>
          <w:lang w:val="en-US" w:eastAsia="zh-CN"/>
        </w:rPr>
        <w:t>八</w:t>
      </w:r>
      <w:r>
        <w:rPr>
          <w:rFonts w:hint="default" w:ascii="Times New Roman" w:hAnsi="Times New Roman" w:eastAsia="黑体" w:cs="Times New Roman"/>
          <w:snapToGrid w:val="0"/>
          <w:spacing w:val="0"/>
          <w:w w:val="100"/>
          <w:kern w:val="0"/>
          <w:sz w:val="32"/>
          <w:szCs w:val="32"/>
        </w:rPr>
        <w:t>、补偿款结算</w:t>
      </w:r>
    </w:p>
    <w:p w14:paraId="4869871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lang w:val="en-US" w:eastAsia="zh-CN"/>
        </w:rPr>
        <w:t>征收</w:t>
      </w:r>
      <w:r>
        <w:rPr>
          <w:rFonts w:hint="default" w:ascii="Times New Roman" w:hAnsi="Times New Roman" w:eastAsia="仿宋_GB2312" w:cs="Times New Roman"/>
          <w:bCs/>
          <w:snapToGrid w:val="0"/>
          <w:spacing w:val="0"/>
          <w:w w:val="100"/>
          <w:kern w:val="0"/>
          <w:sz w:val="32"/>
          <w:szCs w:val="32"/>
        </w:rPr>
        <w:t>补偿安置协议生效公告</w:t>
      </w:r>
      <w:r>
        <w:rPr>
          <w:rFonts w:hint="default" w:ascii="Times New Roman" w:hAnsi="Times New Roman" w:eastAsia="仿宋_GB2312" w:cs="Times New Roman"/>
          <w:bCs/>
          <w:snapToGrid w:val="0"/>
          <w:spacing w:val="0"/>
          <w:w w:val="100"/>
          <w:kern w:val="0"/>
          <w:sz w:val="32"/>
          <w:szCs w:val="32"/>
          <w:lang w:val="en-US" w:eastAsia="zh-CN"/>
        </w:rPr>
        <w:t>发布</w:t>
      </w:r>
      <w:r>
        <w:rPr>
          <w:rFonts w:hint="default" w:ascii="Times New Roman" w:hAnsi="Times New Roman" w:eastAsia="仿宋_GB2312" w:cs="Times New Roman"/>
          <w:bCs/>
          <w:snapToGrid w:val="0"/>
          <w:spacing w:val="0"/>
          <w:w w:val="100"/>
          <w:kern w:val="0"/>
          <w:sz w:val="32"/>
          <w:szCs w:val="32"/>
        </w:rPr>
        <w:t>之日起30个工作日内，由建设活动组织实施单位向</w:t>
      </w:r>
      <w:r>
        <w:rPr>
          <w:rFonts w:hint="default" w:ascii="Times New Roman" w:hAnsi="Times New Roman" w:eastAsia="仿宋_GB2312" w:cs="Times New Roman"/>
          <w:bCs/>
          <w:snapToGrid w:val="0"/>
          <w:spacing w:val="0"/>
          <w:w w:val="100"/>
          <w:kern w:val="0"/>
          <w:sz w:val="32"/>
          <w:szCs w:val="32"/>
          <w:lang w:eastAsia="zh-CN"/>
        </w:rPr>
        <w:t>被征收人</w:t>
      </w:r>
      <w:r>
        <w:rPr>
          <w:rFonts w:hint="default" w:ascii="Times New Roman" w:hAnsi="Times New Roman" w:eastAsia="仿宋_GB2312" w:cs="Times New Roman"/>
          <w:bCs/>
          <w:snapToGrid w:val="0"/>
          <w:spacing w:val="0"/>
          <w:w w:val="100"/>
          <w:kern w:val="0"/>
          <w:sz w:val="32"/>
          <w:szCs w:val="32"/>
        </w:rPr>
        <w:t>支付</w:t>
      </w:r>
      <w:r>
        <w:rPr>
          <w:rFonts w:hint="default" w:ascii="Times New Roman" w:hAnsi="Times New Roman" w:eastAsia="仿宋_GB2312" w:cs="Times New Roman"/>
          <w:bCs/>
          <w:snapToGrid w:val="0"/>
          <w:spacing w:val="0"/>
          <w:w w:val="100"/>
          <w:kern w:val="0"/>
          <w:sz w:val="32"/>
          <w:szCs w:val="32"/>
          <w:lang w:val="en-US" w:eastAsia="zh-CN"/>
        </w:rPr>
        <w:t>补偿款。</w:t>
      </w:r>
      <w:r>
        <w:rPr>
          <w:rFonts w:hint="default" w:ascii="Times New Roman" w:hAnsi="Times New Roman" w:eastAsia="仿宋_GB2312" w:cs="Times New Roman"/>
          <w:bCs/>
          <w:snapToGrid w:val="0"/>
          <w:spacing w:val="0"/>
          <w:w w:val="100"/>
          <w:kern w:val="0"/>
          <w:sz w:val="32"/>
          <w:szCs w:val="32"/>
          <w:lang w:eastAsia="zh-CN"/>
        </w:rPr>
        <w:t>被征收人</w:t>
      </w:r>
      <w:r>
        <w:rPr>
          <w:rFonts w:hint="default" w:ascii="Times New Roman" w:hAnsi="Times New Roman" w:eastAsia="仿宋_GB2312" w:cs="Times New Roman"/>
          <w:bCs/>
          <w:snapToGrid w:val="0"/>
          <w:spacing w:val="0"/>
          <w:w w:val="100"/>
          <w:kern w:val="0"/>
          <w:sz w:val="32"/>
          <w:szCs w:val="32"/>
        </w:rPr>
        <w:t>选择房票安置的同时发放房票；</w:t>
      </w:r>
    </w:p>
    <w:p w14:paraId="4ED3F29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lang w:eastAsia="zh-CN"/>
        </w:rPr>
        <w:t>被征收人</w:t>
      </w:r>
      <w:r>
        <w:rPr>
          <w:rFonts w:hint="default" w:ascii="Times New Roman" w:hAnsi="Times New Roman" w:eastAsia="仿宋_GB2312" w:cs="Times New Roman"/>
          <w:bCs/>
          <w:snapToGrid w:val="0"/>
          <w:spacing w:val="0"/>
          <w:w w:val="100"/>
          <w:kern w:val="0"/>
          <w:sz w:val="32"/>
          <w:szCs w:val="32"/>
        </w:rPr>
        <w:t>在搬迁腾空期限内完成搬迁腾空并经验收合格的，建设活动组织实施单位自搬迁期限截止之日起20个工作日内向</w:t>
      </w:r>
      <w:r>
        <w:rPr>
          <w:rFonts w:hint="default" w:ascii="Times New Roman" w:hAnsi="Times New Roman" w:eastAsia="仿宋_GB2312" w:cs="Times New Roman"/>
          <w:bCs/>
          <w:snapToGrid w:val="0"/>
          <w:spacing w:val="0"/>
          <w:w w:val="100"/>
          <w:kern w:val="0"/>
          <w:sz w:val="32"/>
          <w:szCs w:val="32"/>
          <w:lang w:eastAsia="zh-CN"/>
        </w:rPr>
        <w:t>被征收人</w:t>
      </w:r>
      <w:r>
        <w:rPr>
          <w:rFonts w:hint="default" w:ascii="Times New Roman" w:hAnsi="Times New Roman" w:eastAsia="仿宋_GB2312" w:cs="Times New Roman"/>
          <w:bCs/>
          <w:snapToGrid w:val="0"/>
          <w:spacing w:val="0"/>
          <w:w w:val="100"/>
          <w:kern w:val="0"/>
          <w:sz w:val="32"/>
          <w:szCs w:val="32"/>
        </w:rPr>
        <w:t>支付腾空奖、房屋评估奖。</w:t>
      </w:r>
    </w:p>
    <w:p w14:paraId="4D7F161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snapToGrid w:val="0"/>
          <w:spacing w:val="0"/>
          <w:w w:val="100"/>
          <w:kern w:val="0"/>
          <w:sz w:val="32"/>
          <w:szCs w:val="32"/>
        </w:rPr>
      </w:pPr>
      <w:r>
        <w:rPr>
          <w:rFonts w:hint="default" w:ascii="Times New Roman" w:hAnsi="Times New Roman" w:eastAsia="黑体" w:cs="Times New Roman"/>
          <w:snapToGrid w:val="0"/>
          <w:spacing w:val="0"/>
          <w:w w:val="100"/>
          <w:kern w:val="0"/>
          <w:sz w:val="32"/>
          <w:szCs w:val="32"/>
          <w:lang w:val="en-US" w:eastAsia="zh-CN"/>
        </w:rPr>
        <w:t>九</w:t>
      </w:r>
      <w:r>
        <w:rPr>
          <w:rFonts w:hint="default" w:ascii="Times New Roman" w:hAnsi="Times New Roman" w:eastAsia="黑体" w:cs="Times New Roman"/>
          <w:snapToGrid w:val="0"/>
          <w:spacing w:val="0"/>
          <w:w w:val="100"/>
          <w:kern w:val="0"/>
          <w:sz w:val="32"/>
          <w:szCs w:val="32"/>
        </w:rPr>
        <w:t>、契税优惠相关规定</w:t>
      </w:r>
    </w:p>
    <w:p w14:paraId="2F17274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rPr>
        <w:t>土地、房屋被县级以上人民政府征收、征用，重新承受土地、房屋权属，选择</w:t>
      </w:r>
      <w:r>
        <w:rPr>
          <w:rFonts w:hint="default" w:ascii="Times New Roman" w:hAnsi="Times New Roman" w:eastAsia="仿宋_GB2312" w:cs="Times New Roman"/>
          <w:bCs/>
          <w:snapToGrid w:val="0"/>
          <w:spacing w:val="0"/>
          <w:w w:val="100"/>
          <w:kern w:val="0"/>
          <w:sz w:val="32"/>
          <w:szCs w:val="32"/>
          <w:lang w:val="en-US" w:eastAsia="zh-CN"/>
        </w:rPr>
        <w:t>房票</w:t>
      </w:r>
      <w:r>
        <w:rPr>
          <w:rFonts w:hint="default" w:ascii="Times New Roman" w:hAnsi="Times New Roman" w:eastAsia="仿宋_GB2312" w:cs="Times New Roman"/>
          <w:bCs/>
          <w:snapToGrid w:val="0"/>
          <w:spacing w:val="0"/>
          <w:w w:val="100"/>
          <w:kern w:val="0"/>
          <w:sz w:val="32"/>
          <w:szCs w:val="32"/>
        </w:rPr>
        <w:t>的，对成交价格不超出</w:t>
      </w:r>
      <w:r>
        <w:rPr>
          <w:rFonts w:hint="default" w:ascii="Times New Roman" w:hAnsi="Times New Roman" w:eastAsia="仿宋_GB2312" w:cs="Times New Roman"/>
          <w:bCs/>
          <w:snapToGrid w:val="0"/>
          <w:spacing w:val="0"/>
          <w:w w:val="100"/>
          <w:kern w:val="0"/>
          <w:sz w:val="32"/>
          <w:szCs w:val="32"/>
          <w:lang w:val="en-US" w:eastAsia="zh-CN"/>
        </w:rPr>
        <w:t>被征收房屋价值的</w:t>
      </w:r>
      <w:r>
        <w:rPr>
          <w:rFonts w:hint="default" w:ascii="Times New Roman" w:hAnsi="Times New Roman" w:eastAsia="仿宋_GB2312" w:cs="Times New Roman"/>
          <w:bCs/>
          <w:snapToGrid w:val="0"/>
          <w:spacing w:val="0"/>
          <w:w w:val="100"/>
          <w:kern w:val="0"/>
          <w:sz w:val="32"/>
          <w:szCs w:val="32"/>
        </w:rPr>
        <w:t>部分免征契税，对超出部分减半征收契税；</w:t>
      </w:r>
    </w:p>
    <w:p w14:paraId="7F009513">
      <w:pPr>
        <w:adjustRightInd w:val="0"/>
        <w:snapToGrid w:val="0"/>
        <w:spacing w:line="560" w:lineRule="exact"/>
        <w:ind w:firstLine="640" w:firstLineChars="200"/>
        <w:jc w:val="both"/>
        <w:rPr>
          <w:rFonts w:hint="default" w:ascii="Times New Roman" w:hAnsi="Times New Roman" w:cs="Times New Roman"/>
        </w:rPr>
      </w:pPr>
      <w:r>
        <w:rPr>
          <w:rFonts w:hint="default" w:ascii="Times New Roman" w:hAnsi="Times New Roman" w:eastAsia="仿宋_GB2312" w:cs="Times New Roman"/>
          <w:bCs/>
          <w:snapToGrid w:val="0"/>
          <w:spacing w:val="0"/>
          <w:w w:val="100"/>
          <w:kern w:val="0"/>
          <w:sz w:val="32"/>
          <w:szCs w:val="32"/>
          <w:lang w:val="en-US" w:eastAsia="zh-CN"/>
        </w:rPr>
        <w:t>补偿安置协议生效后，被征收人</w:t>
      </w:r>
      <w:r>
        <w:rPr>
          <w:rFonts w:hint="default" w:ascii="Times New Roman" w:hAnsi="Times New Roman" w:eastAsia="仿宋_GB2312" w:cs="Times New Roman"/>
          <w:bCs/>
          <w:snapToGrid w:val="0"/>
          <w:spacing w:val="0"/>
          <w:w w:val="100"/>
          <w:kern w:val="0"/>
          <w:sz w:val="32"/>
          <w:szCs w:val="32"/>
        </w:rPr>
        <w:t>重新承受土地、房屋权属</w:t>
      </w:r>
      <w:r>
        <w:rPr>
          <w:rFonts w:hint="default" w:ascii="Times New Roman" w:hAnsi="Times New Roman" w:eastAsia="仿宋_GB2312" w:cs="Times New Roman"/>
          <w:bCs/>
          <w:snapToGrid w:val="0"/>
          <w:spacing w:val="0"/>
          <w:w w:val="100"/>
          <w:kern w:val="0"/>
          <w:sz w:val="32"/>
          <w:szCs w:val="32"/>
          <w:lang w:eastAsia="zh-CN"/>
        </w:rPr>
        <w:t>的</w:t>
      </w:r>
      <w:r>
        <w:rPr>
          <w:rFonts w:hint="default" w:ascii="Times New Roman" w:hAnsi="Times New Roman" w:eastAsia="仿宋_GB2312" w:cs="Times New Roman"/>
          <w:bCs/>
          <w:snapToGrid w:val="0"/>
          <w:spacing w:val="0"/>
          <w:w w:val="100"/>
          <w:kern w:val="0"/>
          <w:sz w:val="32"/>
          <w:szCs w:val="32"/>
        </w:rPr>
        <w:t>，</w:t>
      </w:r>
      <w:r>
        <w:rPr>
          <w:rFonts w:hint="default" w:ascii="Times New Roman" w:hAnsi="Times New Roman" w:eastAsia="仿宋_GB2312" w:cs="Times New Roman"/>
          <w:bCs/>
          <w:snapToGrid w:val="0"/>
          <w:spacing w:val="0"/>
          <w:w w:val="100"/>
          <w:kern w:val="0"/>
          <w:sz w:val="32"/>
          <w:szCs w:val="32"/>
          <w:lang w:val="en-US" w:eastAsia="zh-CN"/>
        </w:rPr>
        <w:t>享受契税优惠。</w:t>
      </w:r>
    </w:p>
    <w:p w14:paraId="57F17FB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snapToGrid w:val="0"/>
          <w:spacing w:val="0"/>
          <w:w w:val="100"/>
          <w:kern w:val="0"/>
          <w:sz w:val="32"/>
          <w:szCs w:val="32"/>
        </w:rPr>
      </w:pPr>
      <w:r>
        <w:rPr>
          <w:rFonts w:hint="default" w:ascii="Times New Roman" w:hAnsi="Times New Roman" w:eastAsia="黑体" w:cs="Times New Roman"/>
          <w:snapToGrid w:val="0"/>
          <w:spacing w:val="0"/>
          <w:w w:val="100"/>
          <w:kern w:val="0"/>
          <w:sz w:val="32"/>
          <w:szCs w:val="32"/>
        </w:rPr>
        <w:t>十、低收入住房困难家庭的住房保障</w:t>
      </w:r>
    </w:p>
    <w:p w14:paraId="77A2260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lang w:eastAsia="zh-CN"/>
        </w:rPr>
      </w:pPr>
      <w:r>
        <w:rPr>
          <w:rFonts w:hint="default" w:ascii="Times New Roman" w:hAnsi="Times New Roman" w:eastAsia="仿宋_GB2312" w:cs="Times New Roman"/>
          <w:bCs/>
          <w:snapToGrid w:val="0"/>
          <w:spacing w:val="0"/>
          <w:w w:val="100"/>
          <w:kern w:val="0"/>
          <w:sz w:val="32"/>
          <w:szCs w:val="32"/>
        </w:rPr>
        <w:t>属于低收入住房困难家庭的住宅房屋被征收人，其被征收住宅房屋建筑面积低于45平方米最低补偿建筑面积标准的，不足45平方米部分按评估价格给予低收入住房困难补</w:t>
      </w:r>
      <w:r>
        <w:rPr>
          <w:rFonts w:hint="default" w:ascii="Times New Roman" w:hAnsi="Times New Roman" w:eastAsia="仿宋_GB2312" w:cs="Times New Roman"/>
          <w:bCs/>
          <w:snapToGrid w:val="0"/>
          <w:spacing w:val="0"/>
          <w:w w:val="100"/>
          <w:kern w:val="0"/>
          <w:sz w:val="32"/>
          <w:szCs w:val="32"/>
          <w:lang w:val="en-US" w:eastAsia="zh-CN"/>
        </w:rPr>
        <w:t>助</w:t>
      </w:r>
      <w:r>
        <w:rPr>
          <w:rFonts w:hint="default" w:ascii="Times New Roman" w:hAnsi="Times New Roman" w:eastAsia="仿宋_GB2312" w:cs="Times New Roman"/>
          <w:bCs/>
          <w:snapToGrid w:val="0"/>
          <w:spacing w:val="0"/>
          <w:w w:val="100"/>
          <w:kern w:val="0"/>
          <w:sz w:val="32"/>
          <w:szCs w:val="32"/>
          <w:lang w:eastAsia="zh-CN"/>
        </w:rPr>
        <w:t>。</w:t>
      </w:r>
    </w:p>
    <w:p w14:paraId="099DE0C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
          <w:snapToGrid w:val="0"/>
          <w:spacing w:val="0"/>
          <w:w w:val="100"/>
          <w:kern w:val="0"/>
          <w:sz w:val="32"/>
          <w:szCs w:val="32"/>
          <w:u w:val="single"/>
        </w:rPr>
      </w:pPr>
      <w:r>
        <w:rPr>
          <w:rFonts w:hint="default" w:ascii="Times New Roman" w:hAnsi="Times New Roman" w:eastAsia="仿宋_GB2312" w:cs="Times New Roman"/>
          <w:bCs/>
          <w:snapToGrid w:val="0"/>
          <w:spacing w:val="0"/>
          <w:w w:val="100"/>
          <w:kern w:val="0"/>
          <w:sz w:val="32"/>
          <w:szCs w:val="32"/>
        </w:rPr>
        <w:t>低收入住房困难家庭由住建和民政部门参照东阳市人民政府相关规定给予确认。</w:t>
      </w:r>
    </w:p>
    <w:p w14:paraId="3E490F1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bCs/>
          <w:snapToGrid w:val="0"/>
          <w:color w:val="000000" w:themeColor="text1"/>
          <w:spacing w:val="0"/>
          <w:w w:val="100"/>
          <w:kern w:val="0"/>
          <w:sz w:val="32"/>
          <w:szCs w:val="32"/>
          <w14:textFill>
            <w14:solidFill>
              <w14:schemeClr w14:val="tx1"/>
            </w14:solidFill>
          </w14:textFill>
        </w:rPr>
      </w:pPr>
      <w:r>
        <w:rPr>
          <w:rFonts w:hint="default" w:ascii="Times New Roman" w:hAnsi="Times New Roman" w:eastAsia="黑体" w:cs="Times New Roman"/>
          <w:bCs/>
          <w:snapToGrid w:val="0"/>
          <w:color w:val="000000" w:themeColor="text1"/>
          <w:spacing w:val="0"/>
          <w:w w:val="100"/>
          <w:kern w:val="0"/>
          <w:sz w:val="32"/>
          <w:szCs w:val="32"/>
          <w14:textFill>
            <w14:solidFill>
              <w14:schemeClr w14:val="tx1"/>
            </w14:solidFill>
          </w14:textFill>
        </w:rPr>
        <w:t>十</w:t>
      </w:r>
      <w:r>
        <w:rPr>
          <w:rFonts w:hint="default" w:ascii="Times New Roman" w:hAnsi="Times New Roman" w:eastAsia="黑体" w:cs="Times New Roman"/>
          <w:bCs/>
          <w:snapToGrid w:val="0"/>
          <w:color w:val="000000" w:themeColor="text1"/>
          <w:spacing w:val="0"/>
          <w:w w:val="100"/>
          <w:kern w:val="0"/>
          <w:sz w:val="32"/>
          <w:szCs w:val="32"/>
          <w:lang w:val="en-US" w:eastAsia="zh-CN"/>
          <w14:textFill>
            <w14:solidFill>
              <w14:schemeClr w14:val="tx1"/>
            </w14:solidFill>
          </w14:textFill>
        </w:rPr>
        <w:t>一</w:t>
      </w:r>
      <w:r>
        <w:rPr>
          <w:rFonts w:hint="default" w:ascii="Times New Roman" w:hAnsi="Times New Roman" w:eastAsia="黑体" w:cs="Times New Roman"/>
          <w:bCs/>
          <w:snapToGrid w:val="0"/>
          <w:color w:val="000000" w:themeColor="text1"/>
          <w:spacing w:val="0"/>
          <w:w w:val="100"/>
          <w:kern w:val="0"/>
          <w:sz w:val="32"/>
          <w:szCs w:val="32"/>
          <w14:textFill>
            <w14:solidFill>
              <w14:schemeClr w14:val="tx1"/>
            </w14:solidFill>
          </w14:textFill>
        </w:rPr>
        <w:t>、子女入学相关规定</w:t>
      </w:r>
    </w:p>
    <w:p w14:paraId="0C2DCE2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color w:val="000000" w:themeColor="text1"/>
          <w:spacing w:val="0"/>
          <w:w w:val="100"/>
          <w:kern w:val="0"/>
          <w:sz w:val="32"/>
          <w:szCs w:val="32"/>
          <w14:textFill>
            <w14:solidFill>
              <w14:schemeClr w14:val="tx1"/>
            </w14:solidFill>
          </w14:textFill>
        </w:rPr>
      </w:pPr>
      <w:r>
        <w:rPr>
          <w:rFonts w:hint="default" w:ascii="Times New Roman" w:hAnsi="Times New Roman" w:eastAsia="仿宋_GB2312" w:cs="Times New Roman"/>
          <w:bCs/>
          <w:snapToGrid w:val="0"/>
          <w:spacing w:val="0"/>
          <w:w w:val="100"/>
          <w:kern w:val="0"/>
          <w:sz w:val="32"/>
          <w:szCs w:val="32"/>
        </w:rPr>
        <w:t>被征收人未成年且户口在征收范围内的，保留本人在原学区学校完成义务教育的资格；被征收人已成年且户口在征收范围内的，保留其子女在原学区学校完成义务教育的资格；被征收人直系亲属未成年且户口在征收范围内的，保留被征收人直系亲属在原学区学校完成义务教育的资格；被征收人直系亲属已成年且户口在征收范围内的，保留被征收人直系亲属子女（已出生且户口在征收范围内）在原学区学校完成义务教育的资格。</w:t>
      </w:r>
    </w:p>
    <w:p w14:paraId="0C27CB1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snapToGrid w:val="0"/>
          <w:spacing w:val="0"/>
          <w:w w:val="100"/>
          <w:kern w:val="0"/>
          <w:sz w:val="32"/>
          <w:szCs w:val="32"/>
        </w:rPr>
      </w:pPr>
      <w:r>
        <w:rPr>
          <w:rFonts w:hint="default" w:ascii="Times New Roman" w:hAnsi="Times New Roman" w:eastAsia="黑体" w:cs="Times New Roman"/>
          <w:snapToGrid w:val="0"/>
          <w:spacing w:val="0"/>
          <w:w w:val="100"/>
          <w:kern w:val="0"/>
          <w:sz w:val="32"/>
          <w:szCs w:val="32"/>
        </w:rPr>
        <w:t>十</w:t>
      </w:r>
      <w:r>
        <w:rPr>
          <w:rFonts w:hint="default" w:ascii="Times New Roman" w:hAnsi="Times New Roman" w:eastAsia="黑体" w:cs="Times New Roman"/>
          <w:snapToGrid w:val="0"/>
          <w:spacing w:val="0"/>
          <w:w w:val="100"/>
          <w:kern w:val="0"/>
          <w:sz w:val="32"/>
          <w:szCs w:val="32"/>
          <w:lang w:val="en-US" w:eastAsia="zh-CN"/>
        </w:rPr>
        <w:t>二</w:t>
      </w:r>
      <w:r>
        <w:rPr>
          <w:rFonts w:hint="default" w:ascii="Times New Roman" w:hAnsi="Times New Roman" w:eastAsia="黑体" w:cs="Times New Roman"/>
          <w:snapToGrid w:val="0"/>
          <w:spacing w:val="0"/>
          <w:w w:val="100"/>
          <w:kern w:val="0"/>
          <w:sz w:val="32"/>
          <w:szCs w:val="32"/>
        </w:rPr>
        <w:t>、达不成补偿协议的规定</w:t>
      </w:r>
    </w:p>
    <w:p w14:paraId="616467D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lang w:val="en-US" w:eastAsia="zh-CN"/>
        </w:rPr>
        <w:t>在规定的签约期限内，征收范围内的被征收人签约率达到90%以上后，</w:t>
      </w:r>
      <w:r>
        <w:rPr>
          <w:rFonts w:hint="default" w:ascii="Times New Roman" w:hAnsi="Times New Roman" w:eastAsia="仿宋_GB2312" w:cs="Times New Roman"/>
          <w:b w:val="0"/>
          <w:bCs/>
          <w:snapToGrid w:val="0"/>
          <w:spacing w:val="0"/>
          <w:w w:val="100"/>
          <w:kern w:val="0"/>
          <w:sz w:val="32"/>
          <w:szCs w:val="32"/>
          <w:lang w:val="en-US" w:eastAsia="zh-CN"/>
        </w:rPr>
        <w:t>房屋征收部门</w:t>
      </w:r>
      <w:r>
        <w:rPr>
          <w:rFonts w:hint="default" w:ascii="Times New Roman" w:hAnsi="Times New Roman" w:eastAsia="仿宋_GB2312" w:cs="Times New Roman"/>
          <w:bCs/>
          <w:snapToGrid w:val="0"/>
          <w:spacing w:val="0"/>
          <w:w w:val="100"/>
          <w:kern w:val="0"/>
          <w:sz w:val="32"/>
          <w:szCs w:val="32"/>
        </w:rPr>
        <w:t>与被征收人在规定的签约期限内达不成补偿协议，或者被征收房屋所有权人不明确的，由</w:t>
      </w:r>
      <w:r>
        <w:rPr>
          <w:rFonts w:hint="default" w:ascii="Times New Roman" w:hAnsi="Times New Roman" w:eastAsia="仿宋_GB2312" w:cs="Times New Roman"/>
          <w:b w:val="0"/>
          <w:bCs/>
          <w:snapToGrid w:val="0"/>
          <w:spacing w:val="0"/>
          <w:w w:val="100"/>
          <w:kern w:val="0"/>
          <w:sz w:val="32"/>
          <w:szCs w:val="32"/>
          <w:lang w:val="en-US" w:eastAsia="zh-CN"/>
        </w:rPr>
        <w:t>房屋征收部门</w:t>
      </w:r>
      <w:r>
        <w:rPr>
          <w:rFonts w:hint="default" w:ascii="Times New Roman" w:hAnsi="Times New Roman" w:eastAsia="仿宋_GB2312" w:cs="Times New Roman"/>
          <w:bCs/>
          <w:snapToGrid w:val="0"/>
          <w:spacing w:val="0"/>
          <w:w w:val="100"/>
          <w:kern w:val="0"/>
          <w:sz w:val="32"/>
          <w:szCs w:val="32"/>
        </w:rPr>
        <w:t>向市人民政府提出补偿决定方案。</w:t>
      </w:r>
    </w:p>
    <w:p w14:paraId="08ACB1C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rPr>
        <w:t>市人民政府对补偿决定方案进行审查，并将补偿决定方案送达被征收人，被征收人应当自收到补偿决定方案</w:t>
      </w:r>
      <w:r>
        <w:rPr>
          <w:rFonts w:hint="default" w:ascii="Times New Roman" w:hAnsi="Times New Roman" w:eastAsia="仿宋_GB2312" w:cs="Times New Roman"/>
          <w:bCs/>
          <w:snapToGrid w:val="0"/>
          <w:spacing w:val="0"/>
          <w:w w:val="100"/>
          <w:kern w:val="0"/>
          <w:sz w:val="32"/>
          <w:szCs w:val="32"/>
          <w:lang w:val="en-US" w:eastAsia="zh-CN"/>
        </w:rPr>
        <w:t>送达</w:t>
      </w:r>
      <w:r>
        <w:rPr>
          <w:rFonts w:hint="default" w:ascii="Times New Roman" w:hAnsi="Times New Roman" w:eastAsia="仿宋_GB2312" w:cs="Times New Roman"/>
          <w:bCs/>
          <w:snapToGrid w:val="0"/>
          <w:spacing w:val="0"/>
          <w:w w:val="100"/>
          <w:kern w:val="0"/>
          <w:sz w:val="32"/>
          <w:szCs w:val="32"/>
        </w:rPr>
        <w:t>之日起 15日内，提出意见并选择补偿方式。</w:t>
      </w:r>
      <w:r>
        <w:rPr>
          <w:rFonts w:hint="default" w:ascii="Times New Roman" w:hAnsi="Times New Roman" w:eastAsia="仿宋_GB2312" w:cs="Times New Roman"/>
          <w:bCs/>
          <w:snapToGrid w:val="0"/>
          <w:spacing w:val="0"/>
          <w:w w:val="100"/>
          <w:kern w:val="0"/>
          <w:sz w:val="32"/>
          <w:szCs w:val="32"/>
          <w:lang w:val="en-US" w:eastAsia="zh-CN"/>
        </w:rPr>
        <w:t>被征收人</w:t>
      </w:r>
      <w:r>
        <w:rPr>
          <w:rFonts w:hint="default" w:ascii="Times New Roman" w:hAnsi="Times New Roman" w:eastAsia="仿宋_GB2312" w:cs="Times New Roman"/>
          <w:bCs/>
          <w:snapToGrid w:val="0"/>
          <w:spacing w:val="0"/>
          <w:w w:val="100"/>
          <w:kern w:val="0"/>
          <w:sz w:val="32"/>
          <w:szCs w:val="32"/>
        </w:rPr>
        <w:t>逾期</w:t>
      </w:r>
      <w:r>
        <w:rPr>
          <w:rFonts w:hint="default" w:ascii="Times New Roman" w:hAnsi="Times New Roman" w:eastAsia="仿宋_GB2312" w:cs="Times New Roman"/>
          <w:bCs/>
          <w:snapToGrid w:val="0"/>
          <w:spacing w:val="0"/>
          <w:w w:val="100"/>
          <w:kern w:val="0"/>
          <w:sz w:val="32"/>
          <w:szCs w:val="32"/>
          <w:lang w:val="en-US" w:eastAsia="zh-CN"/>
        </w:rPr>
        <w:t>不</w:t>
      </w:r>
      <w:r>
        <w:rPr>
          <w:rFonts w:hint="default" w:ascii="Times New Roman" w:hAnsi="Times New Roman" w:eastAsia="仿宋_GB2312" w:cs="Times New Roman"/>
          <w:bCs/>
          <w:snapToGrid w:val="0"/>
          <w:spacing w:val="0"/>
          <w:w w:val="100"/>
          <w:kern w:val="0"/>
          <w:sz w:val="32"/>
          <w:szCs w:val="32"/>
        </w:rPr>
        <w:t>选择补偿方式的，补偿方式由补偿决定确定。补偿决定由市人民政府在房屋征收范围内和政府网站予以公告。</w:t>
      </w:r>
    </w:p>
    <w:p w14:paraId="0DC9EB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rPr>
      </w:pPr>
      <w:r>
        <w:rPr>
          <w:rFonts w:hint="default" w:ascii="Times New Roman" w:hAnsi="Times New Roman" w:eastAsia="仿宋_GB2312" w:cs="Times New Roman"/>
          <w:bCs/>
          <w:snapToGrid w:val="0"/>
          <w:spacing w:val="0"/>
          <w:w w:val="100"/>
          <w:kern w:val="0"/>
          <w:sz w:val="32"/>
          <w:szCs w:val="32"/>
        </w:rPr>
        <w:t>被征收人在法定期限内不申请行政复议或者不提起行政诉讼，在补偿决定规定的期限内又不搬迁腾空的，由市人民政府依法申请人民法院强制执行。</w:t>
      </w:r>
    </w:p>
    <w:p w14:paraId="0F62803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snapToGrid w:val="0"/>
          <w:spacing w:val="0"/>
          <w:w w:val="100"/>
          <w:kern w:val="0"/>
          <w:sz w:val="32"/>
          <w:szCs w:val="32"/>
        </w:rPr>
      </w:pPr>
      <w:r>
        <w:rPr>
          <w:rFonts w:hint="default" w:ascii="Times New Roman" w:hAnsi="Times New Roman" w:eastAsia="黑体" w:cs="Times New Roman"/>
          <w:snapToGrid w:val="0"/>
          <w:spacing w:val="0"/>
          <w:w w:val="100"/>
          <w:kern w:val="0"/>
          <w:sz w:val="32"/>
          <w:szCs w:val="32"/>
        </w:rPr>
        <w:t>十</w:t>
      </w:r>
      <w:r>
        <w:rPr>
          <w:rFonts w:hint="default" w:ascii="Times New Roman" w:hAnsi="Times New Roman" w:eastAsia="黑体" w:cs="Times New Roman"/>
          <w:snapToGrid w:val="0"/>
          <w:spacing w:val="0"/>
          <w:w w:val="100"/>
          <w:kern w:val="0"/>
          <w:sz w:val="32"/>
          <w:szCs w:val="32"/>
          <w:lang w:val="en-US" w:eastAsia="zh-CN"/>
        </w:rPr>
        <w:t>三</w:t>
      </w:r>
      <w:r>
        <w:rPr>
          <w:rFonts w:hint="default" w:ascii="Times New Roman" w:hAnsi="Times New Roman" w:eastAsia="黑体" w:cs="Times New Roman"/>
          <w:snapToGrid w:val="0"/>
          <w:spacing w:val="0"/>
          <w:w w:val="100"/>
          <w:kern w:val="0"/>
          <w:sz w:val="32"/>
          <w:szCs w:val="32"/>
        </w:rPr>
        <w:t>、其它事项</w:t>
      </w:r>
    </w:p>
    <w:p w14:paraId="69896A6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napToGrid w:val="0"/>
          <w:spacing w:val="0"/>
          <w:w w:val="100"/>
          <w:kern w:val="0"/>
          <w:sz w:val="32"/>
          <w:szCs w:val="32"/>
        </w:rPr>
      </w:pPr>
      <w:r>
        <w:rPr>
          <w:rFonts w:hint="default" w:ascii="Times New Roman" w:hAnsi="Times New Roman" w:eastAsia="仿宋_GB2312" w:cs="Times New Roman"/>
          <w:snapToGrid w:val="0"/>
          <w:spacing w:val="0"/>
          <w:w w:val="100"/>
          <w:kern w:val="0"/>
          <w:sz w:val="32"/>
          <w:szCs w:val="32"/>
        </w:rPr>
        <w:t>（一）方案中的“户”的确定：</w:t>
      </w:r>
    </w:p>
    <w:p w14:paraId="0CC89FD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lang w:val="en-US" w:eastAsia="zh-CN"/>
        </w:rPr>
      </w:pPr>
      <w:r>
        <w:rPr>
          <w:rFonts w:hint="default" w:ascii="Times New Roman" w:hAnsi="Times New Roman" w:eastAsia="仿宋_GB2312" w:cs="Times New Roman"/>
          <w:bCs/>
          <w:snapToGrid w:val="0"/>
          <w:spacing w:val="0"/>
          <w:w w:val="100"/>
          <w:kern w:val="0"/>
          <w:sz w:val="32"/>
          <w:szCs w:val="32"/>
        </w:rPr>
        <w:t>以经认定的被征收房屋所有权人计户</w:t>
      </w:r>
      <w:r>
        <w:rPr>
          <w:rFonts w:hint="default" w:ascii="Times New Roman" w:hAnsi="Times New Roman" w:eastAsia="仿宋_GB2312" w:cs="Times New Roman"/>
          <w:bCs/>
          <w:snapToGrid w:val="0"/>
          <w:spacing w:val="0"/>
          <w:w w:val="100"/>
          <w:kern w:val="0"/>
          <w:sz w:val="32"/>
          <w:szCs w:val="32"/>
          <w:lang w:eastAsia="zh-CN"/>
        </w:rPr>
        <w:t>，</w:t>
      </w:r>
      <w:r>
        <w:rPr>
          <w:rFonts w:hint="default" w:ascii="Times New Roman" w:hAnsi="Times New Roman" w:eastAsia="仿宋_GB2312" w:cs="Times New Roman"/>
          <w:bCs/>
          <w:snapToGrid w:val="0"/>
          <w:spacing w:val="0"/>
          <w:w w:val="100"/>
          <w:kern w:val="0"/>
          <w:sz w:val="32"/>
          <w:szCs w:val="32"/>
        </w:rPr>
        <w:t>同一被征收人在征收范围内有多处房屋的，可以每处分别签约和安置，每一处均视为一户；共有产权的，所有共有产权人按一户计算</w:t>
      </w:r>
      <w:r>
        <w:rPr>
          <w:rFonts w:hint="default" w:ascii="Times New Roman" w:hAnsi="Times New Roman" w:eastAsia="仿宋_GB2312" w:cs="Times New Roman"/>
          <w:bCs/>
          <w:snapToGrid w:val="0"/>
          <w:spacing w:val="0"/>
          <w:w w:val="100"/>
          <w:kern w:val="0"/>
          <w:sz w:val="32"/>
          <w:szCs w:val="32"/>
          <w:lang w:eastAsia="zh-CN"/>
        </w:rPr>
        <w:t>；</w:t>
      </w:r>
      <w:r>
        <w:rPr>
          <w:rFonts w:hint="default" w:ascii="Times New Roman" w:hAnsi="Times New Roman" w:eastAsia="仿宋_GB2312" w:cs="Times New Roman"/>
          <w:bCs/>
          <w:snapToGrid w:val="0"/>
          <w:spacing w:val="0"/>
          <w:w w:val="100"/>
          <w:kern w:val="0"/>
          <w:sz w:val="32"/>
          <w:szCs w:val="32"/>
          <w:lang w:val="en-US" w:eastAsia="zh-CN"/>
        </w:rPr>
        <w:t>同一宗地房屋因遗产继承产生多个被征收人的，也按一户计算。</w:t>
      </w:r>
    </w:p>
    <w:p w14:paraId="4416A9E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Cs/>
          <w:snapToGrid w:val="0"/>
          <w:spacing w:val="0"/>
          <w:w w:val="100"/>
          <w:kern w:val="0"/>
          <w:sz w:val="32"/>
          <w:szCs w:val="32"/>
          <w:lang w:val="en-US" w:eastAsia="zh-CN" w:bidi="ar-SA"/>
        </w:rPr>
      </w:pPr>
      <w:r>
        <w:rPr>
          <w:rFonts w:hint="default" w:ascii="Times New Roman" w:hAnsi="Times New Roman" w:eastAsia="仿宋_GB2312" w:cs="Times New Roman"/>
          <w:bCs/>
          <w:snapToGrid w:val="0"/>
          <w:spacing w:val="0"/>
          <w:w w:val="100"/>
          <w:kern w:val="0"/>
          <w:sz w:val="32"/>
          <w:szCs w:val="32"/>
          <w:lang w:val="en-US" w:eastAsia="zh-CN" w:bidi="ar-SA"/>
        </w:rPr>
        <w:t>阁楼（暗楼）、架空层、平房车库、独立地下车库、 储藏间等附属用房不单独计户、计套。</w:t>
      </w:r>
    </w:p>
    <w:p w14:paraId="4689676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napToGrid w:val="0"/>
          <w:spacing w:val="0"/>
          <w:w w:val="100"/>
          <w:kern w:val="0"/>
          <w:sz w:val="32"/>
          <w:szCs w:val="32"/>
        </w:rPr>
      </w:pPr>
      <w:r>
        <w:rPr>
          <w:rFonts w:hint="default" w:ascii="Times New Roman" w:hAnsi="Times New Roman" w:eastAsia="仿宋_GB2312" w:cs="Times New Roman"/>
          <w:snapToGrid w:val="0"/>
          <w:spacing w:val="0"/>
          <w:w w:val="100"/>
          <w:kern w:val="0"/>
          <w:sz w:val="32"/>
          <w:szCs w:val="32"/>
        </w:rPr>
        <w:t>（二）本方案中的“以上”均包含本数。</w:t>
      </w:r>
    </w:p>
    <w:p w14:paraId="508CD86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napToGrid w:val="0"/>
          <w:spacing w:val="0"/>
          <w:w w:val="100"/>
          <w:kern w:val="0"/>
          <w:sz w:val="32"/>
          <w:szCs w:val="32"/>
          <w:lang w:val="en-US" w:eastAsia="zh-CN"/>
        </w:rPr>
      </w:pPr>
      <w:r>
        <w:rPr>
          <w:rFonts w:hint="default" w:ascii="Times New Roman" w:hAnsi="Times New Roman" w:eastAsia="仿宋_GB2312" w:cs="Times New Roman"/>
          <w:snapToGrid w:val="0"/>
          <w:spacing w:val="0"/>
          <w:w w:val="100"/>
          <w:kern w:val="0"/>
          <w:sz w:val="32"/>
          <w:szCs w:val="32"/>
        </w:rPr>
        <w:t>（三）被征收人在签订</w:t>
      </w:r>
      <w:r>
        <w:rPr>
          <w:rFonts w:hint="default" w:ascii="Times New Roman" w:hAnsi="Times New Roman" w:eastAsia="仿宋_GB2312" w:cs="Times New Roman"/>
          <w:snapToGrid w:val="0"/>
          <w:spacing w:val="0"/>
          <w:w w:val="100"/>
          <w:kern w:val="0"/>
          <w:sz w:val="32"/>
          <w:szCs w:val="32"/>
          <w:lang w:val="en-US" w:eastAsia="zh-CN"/>
        </w:rPr>
        <w:t>征收补偿</w:t>
      </w:r>
      <w:r>
        <w:rPr>
          <w:rFonts w:hint="default" w:ascii="Times New Roman" w:hAnsi="Times New Roman" w:eastAsia="仿宋_GB2312" w:cs="Times New Roman"/>
          <w:snapToGrid w:val="0"/>
          <w:spacing w:val="0"/>
          <w:w w:val="100"/>
          <w:kern w:val="0"/>
          <w:sz w:val="32"/>
          <w:szCs w:val="32"/>
        </w:rPr>
        <w:t>协议时，应提供身份证、户口簿、被征收房屋权属证书</w:t>
      </w:r>
      <w:r>
        <w:rPr>
          <w:rFonts w:hint="default" w:ascii="Times New Roman" w:hAnsi="Times New Roman" w:eastAsia="仿宋_GB2312" w:cs="Times New Roman"/>
          <w:snapToGrid w:val="0"/>
          <w:spacing w:val="0"/>
          <w:w w:val="100"/>
          <w:kern w:val="0"/>
          <w:sz w:val="32"/>
          <w:szCs w:val="32"/>
          <w:lang w:eastAsia="zh-CN"/>
        </w:rPr>
        <w:t>（</w:t>
      </w:r>
      <w:r>
        <w:rPr>
          <w:rFonts w:hint="default" w:ascii="Times New Roman" w:hAnsi="Times New Roman" w:eastAsia="仿宋_GB2312" w:cs="Times New Roman"/>
          <w:snapToGrid w:val="0"/>
          <w:spacing w:val="0"/>
          <w:w w:val="100"/>
          <w:kern w:val="0"/>
          <w:sz w:val="32"/>
          <w:szCs w:val="32"/>
          <w:lang w:val="en-US" w:eastAsia="zh-CN"/>
        </w:rPr>
        <w:t>包括房屋所有权证</w:t>
      </w:r>
      <w:r>
        <w:rPr>
          <w:rFonts w:hint="default" w:ascii="Times New Roman" w:hAnsi="Times New Roman" w:eastAsia="仿宋_GB2312" w:cs="Times New Roman"/>
          <w:snapToGrid w:val="0"/>
          <w:spacing w:val="0"/>
          <w:w w:val="100"/>
          <w:kern w:val="0"/>
          <w:sz w:val="32"/>
          <w:szCs w:val="32"/>
        </w:rPr>
        <w:t>、土地使用证、不动产权证</w:t>
      </w:r>
      <w:r>
        <w:rPr>
          <w:rFonts w:hint="default" w:ascii="Times New Roman" w:hAnsi="Times New Roman" w:eastAsia="仿宋_GB2312" w:cs="Times New Roman"/>
          <w:snapToGrid w:val="0"/>
          <w:spacing w:val="0"/>
          <w:w w:val="100"/>
          <w:kern w:val="0"/>
          <w:sz w:val="32"/>
          <w:szCs w:val="32"/>
          <w:lang w:val="en-US" w:eastAsia="zh-CN"/>
        </w:rPr>
        <w:t>书</w:t>
      </w:r>
      <w:r>
        <w:rPr>
          <w:rFonts w:hint="default" w:ascii="Times New Roman" w:hAnsi="Times New Roman" w:eastAsia="仿宋_GB2312" w:cs="Times New Roman"/>
          <w:snapToGrid w:val="0"/>
          <w:spacing w:val="0"/>
          <w:w w:val="100"/>
          <w:kern w:val="0"/>
          <w:sz w:val="32"/>
          <w:szCs w:val="32"/>
          <w:lang w:eastAsia="zh-CN"/>
        </w:rPr>
        <w:t>）</w:t>
      </w:r>
      <w:r>
        <w:rPr>
          <w:rFonts w:hint="default" w:ascii="Times New Roman" w:hAnsi="Times New Roman" w:eastAsia="仿宋_GB2312" w:cs="Times New Roman"/>
          <w:snapToGrid w:val="0"/>
          <w:spacing w:val="0"/>
          <w:w w:val="100"/>
          <w:kern w:val="0"/>
          <w:sz w:val="32"/>
          <w:szCs w:val="32"/>
        </w:rPr>
        <w:t>、工商营业执照、税务登记证明等证明文件。其中被征收房屋权属证书的原件交</w:t>
      </w:r>
      <w:r>
        <w:rPr>
          <w:rFonts w:hint="default" w:ascii="Times New Roman" w:hAnsi="Times New Roman" w:eastAsia="仿宋_GB2312" w:cs="Times New Roman"/>
          <w:b w:val="0"/>
          <w:bCs/>
          <w:snapToGrid w:val="0"/>
          <w:spacing w:val="0"/>
          <w:w w:val="100"/>
          <w:kern w:val="0"/>
          <w:sz w:val="32"/>
          <w:szCs w:val="32"/>
          <w:lang w:val="en-US" w:eastAsia="zh-CN"/>
        </w:rPr>
        <w:t>房屋征收部门</w:t>
      </w:r>
      <w:r>
        <w:rPr>
          <w:rFonts w:hint="default" w:ascii="Times New Roman" w:hAnsi="Times New Roman" w:eastAsia="仿宋_GB2312" w:cs="Times New Roman"/>
          <w:snapToGrid w:val="0"/>
          <w:spacing w:val="0"/>
          <w:w w:val="100"/>
          <w:kern w:val="0"/>
          <w:sz w:val="32"/>
          <w:szCs w:val="32"/>
          <w:lang w:eastAsia="zh-CN"/>
        </w:rPr>
        <w:t>，</w:t>
      </w:r>
      <w:r>
        <w:rPr>
          <w:rFonts w:hint="default" w:ascii="Times New Roman" w:hAnsi="Times New Roman" w:eastAsia="仿宋_GB2312" w:cs="Times New Roman"/>
          <w:snapToGrid w:val="0"/>
          <w:spacing w:val="0"/>
          <w:w w:val="100"/>
          <w:kern w:val="0"/>
          <w:sz w:val="32"/>
          <w:szCs w:val="32"/>
          <w:lang w:val="en-US" w:eastAsia="zh-CN"/>
        </w:rPr>
        <w:t>由</w:t>
      </w:r>
      <w:r>
        <w:rPr>
          <w:rFonts w:hint="default" w:ascii="Times New Roman" w:hAnsi="Times New Roman" w:eastAsia="仿宋_GB2312" w:cs="Times New Roman"/>
          <w:b w:val="0"/>
          <w:bCs/>
          <w:snapToGrid w:val="0"/>
          <w:spacing w:val="0"/>
          <w:w w:val="100"/>
          <w:kern w:val="0"/>
          <w:sz w:val="32"/>
          <w:szCs w:val="32"/>
          <w:lang w:val="en-US" w:eastAsia="zh-CN"/>
        </w:rPr>
        <w:t>房屋征收部门</w:t>
      </w:r>
      <w:r>
        <w:rPr>
          <w:rFonts w:hint="default" w:ascii="Times New Roman" w:hAnsi="Times New Roman" w:eastAsia="仿宋_GB2312" w:cs="Times New Roman"/>
          <w:snapToGrid w:val="0"/>
          <w:spacing w:val="0"/>
          <w:w w:val="100"/>
          <w:kern w:val="0"/>
          <w:sz w:val="32"/>
          <w:szCs w:val="32"/>
        </w:rPr>
        <w:t>凭</w:t>
      </w:r>
      <w:r>
        <w:rPr>
          <w:rFonts w:hint="default" w:ascii="Times New Roman" w:hAnsi="Times New Roman" w:eastAsia="仿宋_GB2312" w:cs="Times New Roman"/>
          <w:snapToGrid w:val="0"/>
          <w:spacing w:val="0"/>
          <w:w w:val="100"/>
          <w:kern w:val="0"/>
          <w:sz w:val="32"/>
          <w:szCs w:val="32"/>
          <w:lang w:val="en-US" w:eastAsia="zh-CN"/>
        </w:rPr>
        <w:t>房屋</w:t>
      </w:r>
      <w:r>
        <w:rPr>
          <w:rFonts w:hint="default" w:ascii="Times New Roman" w:hAnsi="Times New Roman" w:eastAsia="仿宋_GB2312" w:cs="Times New Roman"/>
          <w:snapToGrid w:val="0"/>
          <w:spacing w:val="0"/>
          <w:w w:val="100"/>
          <w:kern w:val="0"/>
          <w:sz w:val="32"/>
          <w:szCs w:val="32"/>
        </w:rPr>
        <w:t>征收决定、</w:t>
      </w:r>
      <w:r>
        <w:rPr>
          <w:rFonts w:hint="default" w:ascii="Times New Roman" w:hAnsi="Times New Roman" w:eastAsia="仿宋_GB2312" w:cs="Times New Roman"/>
          <w:snapToGrid w:val="0"/>
          <w:spacing w:val="0"/>
          <w:w w:val="100"/>
          <w:kern w:val="0"/>
          <w:sz w:val="32"/>
          <w:szCs w:val="32"/>
          <w:lang w:val="en-US" w:eastAsia="zh-CN"/>
        </w:rPr>
        <w:t>房屋</w:t>
      </w:r>
      <w:r>
        <w:rPr>
          <w:rFonts w:hint="default" w:ascii="Times New Roman" w:hAnsi="Times New Roman" w:eastAsia="仿宋_GB2312" w:cs="Times New Roman"/>
          <w:snapToGrid w:val="0"/>
          <w:spacing w:val="0"/>
          <w:w w:val="100"/>
          <w:kern w:val="0"/>
          <w:sz w:val="32"/>
          <w:szCs w:val="32"/>
        </w:rPr>
        <w:t>征收</w:t>
      </w:r>
      <w:r>
        <w:rPr>
          <w:rFonts w:hint="default" w:ascii="Times New Roman" w:hAnsi="Times New Roman" w:eastAsia="仿宋_GB2312" w:cs="Times New Roman"/>
          <w:b w:val="0"/>
          <w:bCs w:val="0"/>
          <w:snapToGrid w:val="0"/>
          <w:spacing w:val="0"/>
          <w:w w:val="100"/>
          <w:kern w:val="0"/>
          <w:sz w:val="32"/>
          <w:szCs w:val="32"/>
          <w:lang w:val="en-US" w:eastAsia="zh-CN"/>
        </w:rPr>
        <w:t>补偿协议（或征收补偿决定）</w:t>
      </w:r>
      <w:r>
        <w:rPr>
          <w:rFonts w:hint="default" w:ascii="Times New Roman" w:hAnsi="Times New Roman" w:eastAsia="仿宋_GB2312" w:cs="Times New Roman"/>
          <w:b w:val="0"/>
          <w:bCs w:val="0"/>
          <w:snapToGrid w:val="0"/>
          <w:spacing w:val="0"/>
          <w:w w:val="100"/>
          <w:kern w:val="0"/>
          <w:sz w:val="32"/>
          <w:szCs w:val="32"/>
        </w:rPr>
        <w:t>及收回的权属证书等统一向</w:t>
      </w:r>
      <w:r>
        <w:rPr>
          <w:rFonts w:hint="default" w:ascii="Times New Roman" w:hAnsi="Times New Roman" w:eastAsia="仿宋_GB2312" w:cs="Times New Roman"/>
          <w:snapToGrid w:val="0"/>
          <w:spacing w:val="0"/>
          <w:w w:val="100"/>
          <w:kern w:val="0"/>
          <w:sz w:val="32"/>
          <w:szCs w:val="32"/>
        </w:rPr>
        <w:t>不动产登记机构办理注销登记手续。</w:t>
      </w:r>
    </w:p>
    <w:p w14:paraId="06935CA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napToGrid w:val="0"/>
          <w:spacing w:val="0"/>
          <w:w w:val="100"/>
          <w:kern w:val="0"/>
          <w:sz w:val="32"/>
          <w:szCs w:val="32"/>
        </w:rPr>
      </w:pPr>
      <w:r>
        <w:rPr>
          <w:rFonts w:hint="default" w:ascii="Times New Roman" w:hAnsi="Times New Roman" w:eastAsia="仿宋_GB2312" w:cs="Times New Roman"/>
          <w:snapToGrid w:val="0"/>
          <w:spacing w:val="0"/>
          <w:w w:val="100"/>
          <w:kern w:val="0"/>
          <w:sz w:val="32"/>
          <w:szCs w:val="32"/>
        </w:rPr>
        <w:t>（四）腾空验收合格后的被征收房屋由房屋征收实施单位统一拆除。</w:t>
      </w:r>
    </w:p>
    <w:p w14:paraId="3D25163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napToGrid w:val="0"/>
          <w:spacing w:val="0"/>
          <w:w w:val="100"/>
          <w:kern w:val="0"/>
          <w:sz w:val="32"/>
          <w:szCs w:val="32"/>
        </w:rPr>
      </w:pPr>
      <w:r>
        <w:rPr>
          <w:rFonts w:hint="default" w:ascii="Times New Roman" w:hAnsi="Times New Roman" w:eastAsia="仿宋_GB2312" w:cs="Times New Roman"/>
          <w:snapToGrid w:val="0"/>
          <w:spacing w:val="0"/>
          <w:w w:val="100"/>
          <w:kern w:val="0"/>
          <w:sz w:val="32"/>
          <w:szCs w:val="32"/>
        </w:rPr>
        <w:t>（</w:t>
      </w:r>
      <w:r>
        <w:rPr>
          <w:rFonts w:hint="default" w:ascii="Times New Roman" w:hAnsi="Times New Roman" w:eastAsia="仿宋_GB2312" w:cs="Times New Roman"/>
          <w:snapToGrid w:val="0"/>
          <w:spacing w:val="0"/>
          <w:w w:val="100"/>
          <w:kern w:val="0"/>
          <w:sz w:val="32"/>
          <w:szCs w:val="32"/>
          <w:lang w:val="en-US" w:eastAsia="zh-CN"/>
        </w:rPr>
        <w:t>五</w:t>
      </w:r>
      <w:r>
        <w:rPr>
          <w:rFonts w:hint="default" w:ascii="Times New Roman" w:hAnsi="Times New Roman" w:eastAsia="仿宋_GB2312" w:cs="Times New Roman"/>
          <w:snapToGrid w:val="0"/>
          <w:spacing w:val="0"/>
          <w:w w:val="100"/>
          <w:kern w:val="0"/>
          <w:sz w:val="32"/>
          <w:szCs w:val="32"/>
        </w:rPr>
        <w:t>）被征收房屋设有抵押、查封的，按照相关法律法规的要求办理。</w:t>
      </w:r>
    </w:p>
    <w:p w14:paraId="2F0A949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napToGrid w:val="0"/>
          <w:spacing w:val="0"/>
          <w:w w:val="100"/>
          <w:kern w:val="0"/>
          <w:sz w:val="32"/>
          <w:szCs w:val="32"/>
        </w:rPr>
      </w:pPr>
      <w:r>
        <w:rPr>
          <w:rFonts w:hint="default" w:ascii="Times New Roman" w:hAnsi="Times New Roman" w:eastAsia="黑体" w:cs="Times New Roman"/>
          <w:snapToGrid w:val="0"/>
          <w:spacing w:val="0"/>
          <w:w w:val="100"/>
          <w:kern w:val="0"/>
          <w:sz w:val="32"/>
          <w:szCs w:val="32"/>
        </w:rPr>
        <w:t>十</w:t>
      </w:r>
      <w:r>
        <w:rPr>
          <w:rFonts w:hint="default" w:ascii="Times New Roman" w:hAnsi="Times New Roman" w:eastAsia="黑体" w:cs="Times New Roman"/>
          <w:snapToGrid w:val="0"/>
          <w:spacing w:val="0"/>
          <w:w w:val="100"/>
          <w:kern w:val="0"/>
          <w:sz w:val="32"/>
          <w:szCs w:val="32"/>
          <w:lang w:val="en-US" w:eastAsia="zh-CN"/>
        </w:rPr>
        <w:t>四</w:t>
      </w:r>
      <w:r>
        <w:rPr>
          <w:rFonts w:hint="default" w:ascii="Times New Roman" w:hAnsi="Times New Roman" w:eastAsia="黑体" w:cs="Times New Roman"/>
          <w:snapToGrid w:val="0"/>
          <w:spacing w:val="0"/>
          <w:w w:val="100"/>
          <w:kern w:val="0"/>
          <w:sz w:val="32"/>
          <w:szCs w:val="32"/>
        </w:rPr>
        <w:t>、</w:t>
      </w:r>
      <w:r>
        <w:rPr>
          <w:rFonts w:hint="default" w:ascii="Times New Roman" w:hAnsi="Times New Roman" w:eastAsia="仿宋_GB2312" w:cs="Times New Roman"/>
          <w:snapToGrid w:val="0"/>
          <w:spacing w:val="0"/>
          <w:w w:val="100"/>
          <w:kern w:val="0"/>
          <w:sz w:val="32"/>
          <w:szCs w:val="32"/>
        </w:rPr>
        <w:t>本方案未尽事宜和其他特殊情形，按照国家、省和《东阳市国有土地上房屋征收与补偿办法》等有关规定执行，或由房屋征收部门会同相关部门根据依法依规、科学合理的原则另行确定。</w:t>
      </w:r>
    </w:p>
    <w:p w14:paraId="2235C432">
      <w:pPr>
        <w:rPr>
          <w:rFonts w:hint="default" w:ascii="Times New Roman" w:hAnsi="Times New Roman" w:cs="Times New Roman"/>
        </w:rPr>
      </w:pPr>
    </w:p>
    <w:bookmarkEnd w:id="1"/>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3AFD0F2-384D-4E7D-87AA-4C9BF4D4B74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46ECBE2D-DDE6-4E56-9266-5FC3AEEA82ED}"/>
  </w:font>
  <w:font w:name="仿宋_GB2312">
    <w:panose1 w:val="02010609030101010101"/>
    <w:charset w:val="86"/>
    <w:family w:val="auto"/>
    <w:pitch w:val="default"/>
    <w:sig w:usb0="00000001" w:usb1="080E0000" w:usb2="00000000" w:usb3="00000000" w:csb0="00040000" w:csb1="00000000"/>
    <w:embedRegular r:id="rId3" w:fontKey="{96F5690A-FCD8-403F-BE91-577E349C9EAA}"/>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embedRegular r:id="rId4" w:fontKey="{41E336BC-275B-4CD4-9691-5ABD3C24F79C}"/>
  </w:font>
  <w:font w:name="楷体_GB2312">
    <w:panose1 w:val="02010609030101010101"/>
    <w:charset w:val="86"/>
    <w:family w:val="auto"/>
    <w:pitch w:val="default"/>
    <w:sig w:usb0="00000001" w:usb1="080E0000" w:usb2="00000000" w:usb3="00000000" w:csb0="00040000" w:csb1="00000000"/>
    <w:embedRegular r:id="rId5" w:fontKey="{AB0E7D0A-5E45-48A9-9B22-7B68C6225BB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9394D4">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5705ED">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E5705ED">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kYTI0N2EyYzYzMTdhYmNhYTRmZjY3NGFkZjc1ZmEifQ=="/>
  </w:docVars>
  <w:rsids>
    <w:rsidRoot w:val="43402E23"/>
    <w:rsid w:val="06634E2A"/>
    <w:rsid w:val="0941053F"/>
    <w:rsid w:val="0AD00288"/>
    <w:rsid w:val="0B62032F"/>
    <w:rsid w:val="0B8C4226"/>
    <w:rsid w:val="10274E0C"/>
    <w:rsid w:val="10D82DDA"/>
    <w:rsid w:val="11111DCF"/>
    <w:rsid w:val="138C7281"/>
    <w:rsid w:val="139724C6"/>
    <w:rsid w:val="150426E8"/>
    <w:rsid w:val="166A105B"/>
    <w:rsid w:val="1767449D"/>
    <w:rsid w:val="17C92604"/>
    <w:rsid w:val="184432DB"/>
    <w:rsid w:val="1C4C4C7A"/>
    <w:rsid w:val="1C562571"/>
    <w:rsid w:val="1CAB20E9"/>
    <w:rsid w:val="1ECE4201"/>
    <w:rsid w:val="1F5A504D"/>
    <w:rsid w:val="20841BE6"/>
    <w:rsid w:val="218872DA"/>
    <w:rsid w:val="223C7874"/>
    <w:rsid w:val="228D26CE"/>
    <w:rsid w:val="228F6446"/>
    <w:rsid w:val="262D48F3"/>
    <w:rsid w:val="26AF4469"/>
    <w:rsid w:val="2806686F"/>
    <w:rsid w:val="282F72DD"/>
    <w:rsid w:val="291574D0"/>
    <w:rsid w:val="2EB37960"/>
    <w:rsid w:val="2EC379E4"/>
    <w:rsid w:val="33C24ADF"/>
    <w:rsid w:val="35556B21"/>
    <w:rsid w:val="35AB38AC"/>
    <w:rsid w:val="361C6239"/>
    <w:rsid w:val="363B7384"/>
    <w:rsid w:val="37C87855"/>
    <w:rsid w:val="3D0D3753"/>
    <w:rsid w:val="3E921340"/>
    <w:rsid w:val="3F3552F1"/>
    <w:rsid w:val="3F883154"/>
    <w:rsid w:val="3FD414E4"/>
    <w:rsid w:val="3FF43934"/>
    <w:rsid w:val="40552625"/>
    <w:rsid w:val="40EE36D6"/>
    <w:rsid w:val="43402E23"/>
    <w:rsid w:val="45E57482"/>
    <w:rsid w:val="49834603"/>
    <w:rsid w:val="4B6A5CD6"/>
    <w:rsid w:val="4BC67D0E"/>
    <w:rsid w:val="52C616A4"/>
    <w:rsid w:val="566E4488"/>
    <w:rsid w:val="57F65EF6"/>
    <w:rsid w:val="5A5405F6"/>
    <w:rsid w:val="5E646D4E"/>
    <w:rsid w:val="601976F1"/>
    <w:rsid w:val="61581B1D"/>
    <w:rsid w:val="62303517"/>
    <w:rsid w:val="6301752D"/>
    <w:rsid w:val="64637041"/>
    <w:rsid w:val="657E0853"/>
    <w:rsid w:val="6749038E"/>
    <w:rsid w:val="6B052ED6"/>
    <w:rsid w:val="6B5F0088"/>
    <w:rsid w:val="6B646BE2"/>
    <w:rsid w:val="6C4040DA"/>
    <w:rsid w:val="6C5F4C2C"/>
    <w:rsid w:val="703A74C9"/>
    <w:rsid w:val="716B0FED"/>
    <w:rsid w:val="74CA4688"/>
    <w:rsid w:val="74D2231B"/>
    <w:rsid w:val="75D52460"/>
    <w:rsid w:val="7ABC442F"/>
    <w:rsid w:val="7C236BB6"/>
    <w:rsid w:val="7CD22F12"/>
    <w:rsid w:val="7D0D15B6"/>
    <w:rsid w:val="7E406C8A"/>
    <w:rsid w:val="7F2712FA"/>
    <w:rsid w:val="7FB969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autoRedefine/>
    <w:qFormat/>
    <w:uiPriority w:val="0"/>
    <w:pPr>
      <w:keepNext/>
      <w:keepLines/>
      <w:spacing w:before="340" w:line="440" w:lineRule="exact"/>
      <w:jc w:val="center"/>
      <w:outlineLvl w:val="0"/>
    </w:pPr>
    <w:rPr>
      <w:rFonts w:ascii="宋体" w:hAnsi="宋体" w:eastAsia="宋体"/>
      <w:b/>
      <w:bCs/>
      <w:w w:val="90"/>
      <w:kern w:val="0"/>
      <w:sz w:val="44"/>
      <w:szCs w:val="44"/>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tabs>
        <w:tab w:val="left" w:pos="3380"/>
      </w:tabs>
      <w:jc w:val="center"/>
    </w:pPr>
    <w:rPr>
      <w:b/>
      <w:bCs/>
      <w:spacing w:val="-20"/>
      <w:sz w:val="36"/>
    </w:rPr>
  </w:style>
  <w:style w:type="paragraph" w:styleId="3">
    <w:name w:val="Body Text First Indent"/>
    <w:basedOn w:val="2"/>
    <w:next w:val="2"/>
    <w:autoRedefine/>
    <w:qFormat/>
    <w:uiPriority w:val="0"/>
    <w:pPr>
      <w:ind w:firstLine="420" w:firstLineChars="100"/>
    </w:pPr>
  </w:style>
  <w:style w:type="paragraph" w:styleId="5">
    <w:name w:val="Normal Indent"/>
    <w:basedOn w:val="1"/>
    <w:autoRedefine/>
    <w:qFormat/>
    <w:uiPriority w:val="0"/>
    <w:pPr>
      <w:ind w:firstLine="420" w:firstLineChars="200"/>
    </w:pPr>
    <w:rPr>
      <w:rFonts w:ascii="Calibri" w:hAnsi="Calibri" w:eastAsia="宋体" w:cs="Times New Roman"/>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one-p1"/>
    <w:basedOn w:val="1"/>
    <w:autoRedefine/>
    <w:qFormat/>
    <w:uiPriority w:val="0"/>
    <w:pPr>
      <w:widowControl/>
      <w:spacing w:before="100" w:beforeAutospacing="1" w:after="480" w:line="480" w:lineRule="auto"/>
      <w:jc w:val="left"/>
    </w:pPr>
    <w:rPr>
      <w:rFonts w:ascii="宋体" w:hAnsi="宋体" w:eastAsia="宋体" w:cs="宋体"/>
      <w:kern w:val="0"/>
      <w:sz w:val="24"/>
    </w:rPr>
  </w:style>
  <w:style w:type="paragraph" w:styleId="13">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5634</Words>
  <Characters>5774</Characters>
  <Lines>0</Lines>
  <Paragraphs>0</Paragraphs>
  <TotalTime>49</TotalTime>
  <ScaleCrop>false</ScaleCrop>
  <LinksUpToDate>false</LinksUpToDate>
  <CharactersWithSpaces>5777</CharactersWithSpaces>
  <Application>WPS Office_12.8.2.19823_F1E327BC-269C-435d-A152-05C5408002CA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2023-09-19T07:46:00Z</dcterms:created>
  <dc:creator>S</dc:creator>
  <cp:lastModifiedBy>admin</cp:lastModifiedBy>
  <cp:lastPrinted>2025-06-25T06:55:00Z</cp:lastPrinted>
  <dcterms:modified xsi:type="dcterms:W3CDTF">2025-07-03T07:38:33Z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2052-12.8.2.19823</vt:lpwstr>
  </property>
  <property fmtid="{D5CDD505-2E9C-101B-9397-08002B2CF9AE}" pid="3" name="ICV">
    <vt:lpwstr>895C7CCC98BF4D24A3D39BCBD27680C8_13</vt:lpwstr>
  </property>
  <property fmtid="{D5CDD505-2E9C-101B-9397-08002B2CF9AE}" pid="4" name="KSOTemplateDocerSaveRecord">
    <vt:lpwstr>eyJoZGlkIjoiY2JkYTI0N2EyYzYzMTdhYmNhYTRmZjY3NGFkZjc1ZmEiLCJ1c2VySWQiOiI5NDM0OTUwIn0=</vt:lpwstr>
  </property>
</Properties>
</file>