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东阳</w:t>
      </w:r>
      <w:r>
        <w:rPr>
          <w:rFonts w:hint="eastAsia" w:ascii="方正小标宋简体" w:hAnsi="方正小标宋简体" w:eastAsia="方正小标宋简体" w:cs="方正小标宋简体"/>
          <w:sz w:val="44"/>
          <w:szCs w:val="44"/>
          <w:lang w:eastAsia="zh-CN"/>
        </w:rPr>
        <w:t>市</w:t>
      </w:r>
      <w:r>
        <w:rPr>
          <w:rFonts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eastAsia="zh-CN"/>
        </w:rPr>
        <w:t>度农民</w:t>
      </w:r>
      <w:r>
        <w:rPr>
          <w:rFonts w:hint="eastAsia" w:ascii="方正小标宋简体" w:hAnsi="方正小标宋简体" w:eastAsia="方正小标宋简体" w:cs="方正小标宋简体"/>
          <w:sz w:val="44"/>
          <w:szCs w:val="44"/>
          <w:lang w:val="en-US" w:eastAsia="zh-CN"/>
        </w:rPr>
        <w:t>培训工作实施</w:t>
      </w:r>
      <w:r>
        <w:rPr>
          <w:rFonts w:hint="eastAsia" w:ascii="方正小标宋简体" w:hAnsi="方正小标宋简体" w:eastAsia="方正小标宋简体" w:cs="方正小标宋简体"/>
          <w:sz w:val="44"/>
          <w:szCs w:val="44"/>
        </w:rPr>
        <w:t>方案</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eastAsia="仿宋_GB2312" w:cs="Times New Roman"/>
          <w:kern w:val="2"/>
          <w:sz w:val="32"/>
          <w:szCs w:val="32"/>
        </w:rPr>
      </w:pP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highlight w:val="none"/>
        </w:rPr>
      </w:pPr>
      <w:r>
        <w:rPr>
          <w:rFonts w:hint="eastAsia" w:ascii="仿宋_GB2312" w:eastAsia="仿宋_GB2312" w:cs="Times New Roman"/>
          <w:kern w:val="2"/>
          <w:sz w:val="32"/>
          <w:szCs w:val="32"/>
          <w:highlight w:val="none"/>
        </w:rPr>
        <w:t>2024年是实现“十四五”推进农业农村现代化规划目标任务的关键一年</w:t>
      </w:r>
      <w:r>
        <w:rPr>
          <w:rFonts w:hint="eastAsia" w:ascii="仿宋_GB2312" w:eastAsia="仿宋_GB2312" w:cs="Times New Roman"/>
          <w:kern w:val="2"/>
          <w:sz w:val="32"/>
          <w:szCs w:val="32"/>
          <w:highlight w:val="none"/>
          <w:lang w:eastAsia="zh-CN"/>
        </w:rPr>
        <w:t>，</w:t>
      </w:r>
      <w:r>
        <w:rPr>
          <w:rFonts w:hint="eastAsia" w:ascii="仿宋_GB2312" w:eastAsia="仿宋_GB2312" w:cs="Times New Roman"/>
          <w:kern w:val="2"/>
          <w:sz w:val="32"/>
          <w:szCs w:val="32"/>
          <w:highlight w:val="none"/>
        </w:rPr>
        <w:t>做好农民培训</w:t>
      </w:r>
      <w:r>
        <w:rPr>
          <w:rFonts w:hint="eastAsia" w:ascii="仿宋_GB2312" w:eastAsia="仿宋_GB2312" w:cs="Times New Roman"/>
          <w:kern w:val="2"/>
          <w:sz w:val="32"/>
          <w:szCs w:val="32"/>
          <w:highlight w:val="none"/>
          <w:lang w:eastAsia="zh-CN"/>
        </w:rPr>
        <w:t>，</w:t>
      </w:r>
      <w:r>
        <w:rPr>
          <w:rFonts w:hint="eastAsia" w:ascii="仿宋_GB2312" w:eastAsia="仿宋_GB2312" w:cs="Times New Roman"/>
          <w:kern w:val="2"/>
          <w:sz w:val="32"/>
          <w:szCs w:val="32"/>
          <w:highlight w:val="none"/>
        </w:rPr>
        <w:t>全面提升农民素质素养具有特殊重要意义。为切实做好我市农民培训工作，规范农民培训的组织与实施，提高农民科技文化素质</w:t>
      </w:r>
      <w:r>
        <w:rPr>
          <w:rFonts w:hint="eastAsia" w:ascii="仿宋_GB2312" w:eastAsia="仿宋_GB2312" w:cs="Times New Roman"/>
          <w:kern w:val="2"/>
          <w:sz w:val="32"/>
          <w:szCs w:val="32"/>
          <w:highlight w:val="none"/>
          <w:lang w:eastAsia="zh-CN"/>
        </w:rPr>
        <w:t>，</w:t>
      </w:r>
      <w:r>
        <w:rPr>
          <w:rFonts w:hint="eastAsia" w:ascii="仿宋_GB2312" w:eastAsia="仿宋_GB2312" w:cs="仿宋_GB2312"/>
          <w:sz w:val="32"/>
          <w:szCs w:val="32"/>
          <w:highlight w:val="none"/>
        </w:rPr>
        <w:t>增强农民创业就业增收能力，</w:t>
      </w:r>
      <w:r>
        <w:rPr>
          <w:rFonts w:hint="eastAsia" w:ascii="仿宋_GB2312" w:eastAsia="仿宋_GB2312" w:cs="Times New Roman"/>
          <w:kern w:val="2"/>
          <w:sz w:val="32"/>
          <w:szCs w:val="32"/>
          <w:highlight w:val="none"/>
        </w:rPr>
        <w:t>提升产业发展水平，推动全市农业农村经济社会持续健康发展，结合我市实际，制订本实施方案。</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黑体" w:hAnsi="黑体" w:eastAsia="黑体" w:cs="黑体"/>
          <w:kern w:val="2"/>
          <w:sz w:val="32"/>
          <w:szCs w:val="32"/>
          <w:lang w:eastAsia="zh-CN"/>
        </w:rPr>
      </w:pPr>
      <w:r>
        <w:rPr>
          <w:rFonts w:hint="eastAsia" w:ascii="黑体" w:hAnsi="黑体" w:eastAsia="黑体" w:cs="黑体"/>
          <w:kern w:val="2"/>
          <w:sz w:val="32"/>
          <w:szCs w:val="32"/>
          <w:lang w:eastAsia="zh-CN"/>
        </w:rPr>
        <w:t>一、主要任务</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仿宋_GB2312" w:eastAsia="仿宋_GB2312" w:cs="Times New Roman"/>
          <w:kern w:val="2"/>
          <w:sz w:val="32"/>
          <w:szCs w:val="32"/>
          <w:lang w:eastAsia="zh-CN"/>
        </w:rPr>
        <w:t>围绕稳产保供、数字经济、农业“双强”、乡村建设等农业农村重点工作，重点面向家庭农场主、农民合作社带头人、种养大户、农创客等，统筹推进新型农业经营和服务主体能力提升、种养加能手技能培训、农村创新创业培养、乡村治理及社会事业发展带头人培育。计划任务如下：</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楷体" w:hAnsi="楷体" w:eastAsia="楷体" w:cs="楷体"/>
          <w:kern w:val="2"/>
          <w:sz w:val="32"/>
          <w:szCs w:val="32"/>
          <w:lang w:eastAsia="zh-CN"/>
        </w:rPr>
        <w:t>（一）重构农民培训体系</w:t>
      </w:r>
      <w:r>
        <w:rPr>
          <w:rFonts w:hint="eastAsia" w:ascii="仿宋_GB2312" w:eastAsia="仿宋_GB2312" w:cs="Times New Roman"/>
          <w:kern w:val="2"/>
          <w:sz w:val="32"/>
          <w:szCs w:val="32"/>
          <w:lang w:eastAsia="zh-CN"/>
        </w:rPr>
        <w:t>。配套建设一批实训基地和田间学校，推进培训体系市场化运作，聚焦适度竞争，突出培训成效，扶持一批基础条件和办学口碑较好的市场化培育机构，形成体系内外培育机构比学赶超的竞争新格局。</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楷体" w:hAnsi="楷体" w:eastAsia="楷体" w:cs="楷体"/>
          <w:kern w:val="2"/>
          <w:sz w:val="32"/>
          <w:szCs w:val="32"/>
          <w:lang w:eastAsia="zh-CN"/>
        </w:rPr>
        <w:t>（二）高效完成计划任务。</w:t>
      </w:r>
      <w:r>
        <w:rPr>
          <w:rFonts w:hint="eastAsia" w:ascii="仿宋_GB2312" w:eastAsia="仿宋_GB2312" w:cs="Times New Roman"/>
          <w:kern w:val="2"/>
          <w:sz w:val="32"/>
          <w:szCs w:val="32"/>
          <w:lang w:eastAsia="zh-CN"/>
        </w:rPr>
        <w:t>培训各类农民（高素质农民、农村实用人才）</w:t>
      </w:r>
      <w:r>
        <w:rPr>
          <w:rFonts w:hint="eastAsia" w:ascii="仿宋_GB2312" w:eastAsia="仿宋_GB2312" w:cs="Times New Roman"/>
          <w:kern w:val="2"/>
          <w:sz w:val="32"/>
          <w:szCs w:val="32"/>
          <w:lang w:val="en-US" w:eastAsia="zh-CN"/>
        </w:rPr>
        <w:t>1230</w:t>
      </w:r>
      <w:r>
        <w:rPr>
          <w:rFonts w:hint="eastAsia" w:ascii="仿宋_GB2312" w:eastAsia="仿宋_GB2312" w:cs="Times New Roman"/>
          <w:kern w:val="2"/>
          <w:sz w:val="32"/>
          <w:szCs w:val="32"/>
          <w:lang w:eastAsia="zh-CN"/>
        </w:rPr>
        <w:t>人，其中省级高级研修班30人。</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楷体" w:hAnsi="楷体" w:eastAsia="楷体" w:cs="楷体"/>
          <w:kern w:val="2"/>
          <w:sz w:val="32"/>
          <w:szCs w:val="32"/>
          <w:lang w:eastAsia="zh-CN"/>
        </w:rPr>
        <w:t>（三）参与系列赛事活动。</w:t>
      </w:r>
      <w:r>
        <w:rPr>
          <w:rFonts w:hint="eastAsia" w:ascii="仿宋_GB2312" w:eastAsia="仿宋_GB2312" w:cs="Times New Roman"/>
          <w:kern w:val="2"/>
          <w:sz w:val="32"/>
          <w:szCs w:val="32"/>
          <w:lang w:eastAsia="zh-CN"/>
        </w:rPr>
        <w:t>积极组织农民参与省、市举办的技术技能比赛、创业创新大赛、技艺展览展示等活动。</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楷体" w:hAnsi="楷体" w:eastAsia="楷体" w:cs="楷体"/>
          <w:kern w:val="2"/>
          <w:sz w:val="32"/>
          <w:szCs w:val="32"/>
          <w:lang w:eastAsia="zh-CN"/>
        </w:rPr>
        <w:t>（四）开发一批培训资源</w:t>
      </w:r>
      <w:r>
        <w:rPr>
          <w:rFonts w:hint="eastAsia" w:ascii="仿宋_GB2312" w:hAnsi="仿宋_GB2312" w:eastAsia="仿宋_GB2312" w:cs="仿宋_GB2312"/>
          <w:kern w:val="2"/>
          <w:sz w:val="32"/>
          <w:szCs w:val="32"/>
          <w:lang w:eastAsia="zh-CN"/>
        </w:rPr>
        <w:t>。</w:t>
      </w:r>
      <w:r>
        <w:rPr>
          <w:rFonts w:hint="eastAsia" w:ascii="仿宋_GB2312" w:eastAsia="仿宋_GB2312" w:cs="Times New Roman"/>
          <w:strike w:val="0"/>
          <w:dstrike w:val="0"/>
          <w:kern w:val="2"/>
          <w:sz w:val="32"/>
          <w:szCs w:val="32"/>
          <w:lang w:eastAsia="zh-CN"/>
        </w:rPr>
        <w:t>新认定一批产业优势明显、作用发挥好的县级农民教育培训基地；</w:t>
      </w:r>
      <w:r>
        <w:rPr>
          <w:rFonts w:hint="eastAsia" w:ascii="仿宋_GB2312" w:eastAsia="仿宋_GB2312" w:cs="Times New Roman"/>
          <w:kern w:val="2"/>
          <w:sz w:val="32"/>
          <w:szCs w:val="32"/>
          <w:lang w:eastAsia="zh-CN"/>
        </w:rPr>
        <w:t>鼓励培训机构开发培训文字教材和在线课程。</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楷体" w:hAnsi="楷体" w:eastAsia="楷体" w:cs="楷体"/>
          <w:kern w:val="2"/>
          <w:sz w:val="32"/>
          <w:szCs w:val="32"/>
          <w:lang w:eastAsia="zh-CN"/>
        </w:rPr>
        <w:t>（五）打造一批培训品牌。</w:t>
      </w:r>
      <w:r>
        <w:rPr>
          <w:rFonts w:hint="eastAsia" w:ascii="仿宋_GB2312" w:eastAsia="仿宋_GB2312" w:cs="Times New Roman"/>
          <w:kern w:val="2"/>
          <w:sz w:val="32"/>
          <w:szCs w:val="32"/>
          <w:lang w:eastAsia="zh-CN"/>
        </w:rPr>
        <w:t>立足主导产业和区域特色乡村产业，创新培育模式，服务产业发展，促进农民增收，培育农民培训特色品牌。</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黑体" w:hAnsi="黑体" w:eastAsia="黑体" w:cs="黑体"/>
          <w:kern w:val="2"/>
          <w:sz w:val="32"/>
          <w:szCs w:val="32"/>
          <w:lang w:eastAsia="zh-CN"/>
        </w:rPr>
      </w:pPr>
      <w:r>
        <w:rPr>
          <w:rFonts w:hint="eastAsia" w:ascii="黑体" w:hAnsi="黑体" w:eastAsia="黑体" w:cs="黑体"/>
          <w:kern w:val="2"/>
          <w:sz w:val="32"/>
          <w:szCs w:val="32"/>
          <w:lang w:eastAsia="zh-CN"/>
        </w:rPr>
        <w:t>二、培训对象</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仿宋_GB2312" w:eastAsia="仿宋_GB2312" w:cs="Times New Roman"/>
          <w:b w:val="0"/>
          <w:bCs w:val="0"/>
          <w:kern w:val="2"/>
          <w:sz w:val="32"/>
          <w:szCs w:val="32"/>
          <w:lang w:eastAsia="zh-CN"/>
        </w:rPr>
        <w:t>农村实用人才</w:t>
      </w:r>
      <w:r>
        <w:rPr>
          <w:rFonts w:hint="eastAsia" w:ascii="仿宋_GB2312" w:eastAsia="仿宋_GB2312" w:cs="Times New Roman"/>
          <w:kern w:val="2"/>
          <w:sz w:val="32"/>
          <w:szCs w:val="32"/>
          <w:lang w:eastAsia="zh-CN"/>
        </w:rPr>
        <w:t>：年龄18-6</w:t>
      </w:r>
      <w:r>
        <w:rPr>
          <w:rFonts w:hint="eastAsia" w:ascii="仿宋_GB2312" w:eastAsia="仿宋_GB2312" w:cs="Times New Roman"/>
          <w:kern w:val="2"/>
          <w:sz w:val="32"/>
          <w:szCs w:val="32"/>
          <w:lang w:val="en-US" w:eastAsia="zh-CN"/>
        </w:rPr>
        <w:t>5</w:t>
      </w:r>
      <w:r>
        <w:rPr>
          <w:rFonts w:hint="eastAsia" w:ascii="仿宋_GB2312" w:eastAsia="仿宋_GB2312" w:cs="Times New Roman"/>
          <w:kern w:val="2"/>
          <w:sz w:val="32"/>
          <w:szCs w:val="32"/>
          <w:lang w:eastAsia="zh-CN"/>
        </w:rPr>
        <w:t>周岁，正在从事或有意愿从事农业生产、经营、服务的务农农民、返乡入乡创新创业者、乡村治理及社会事业服务等人员。</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仿宋_GB2312" w:eastAsia="仿宋_GB2312" w:cs="Times New Roman"/>
          <w:kern w:val="2"/>
          <w:sz w:val="32"/>
          <w:szCs w:val="32"/>
          <w:lang w:eastAsia="zh-CN"/>
        </w:rPr>
        <w:t>高素质农民：品行端正、遵法守法、诚信经营；初中以上文化程度，年龄18-6</w:t>
      </w:r>
      <w:r>
        <w:rPr>
          <w:rFonts w:hint="eastAsia" w:ascii="仿宋_GB2312" w:eastAsia="仿宋_GB2312" w:cs="Times New Roman"/>
          <w:kern w:val="2"/>
          <w:sz w:val="32"/>
          <w:szCs w:val="32"/>
          <w:lang w:val="en-US" w:eastAsia="zh-CN"/>
        </w:rPr>
        <w:t>5</w:t>
      </w:r>
      <w:r>
        <w:rPr>
          <w:rFonts w:hint="eastAsia" w:ascii="仿宋_GB2312" w:eastAsia="仿宋_GB2312" w:cs="Times New Roman"/>
          <w:kern w:val="2"/>
          <w:sz w:val="32"/>
          <w:szCs w:val="32"/>
          <w:lang w:eastAsia="zh-CN"/>
        </w:rPr>
        <w:t>周岁；具有一定的产业基础和规模或专业技术水准，能发挥较强的示范带动作用的新型</w:t>
      </w:r>
      <w:bookmarkStart w:id="0" w:name="_GoBack"/>
      <w:bookmarkEnd w:id="0"/>
      <w:r>
        <w:rPr>
          <w:rFonts w:hint="eastAsia" w:ascii="仿宋_GB2312" w:eastAsia="仿宋_GB2312" w:cs="Times New Roman"/>
          <w:kern w:val="2"/>
          <w:sz w:val="32"/>
          <w:szCs w:val="32"/>
          <w:lang w:eastAsia="zh-CN"/>
        </w:rPr>
        <w:t>农业经营主体与高层次新型职业农民。</w:t>
      </w:r>
      <w:r>
        <w:rPr>
          <w:rFonts w:hint="eastAsia" w:ascii="仿宋_GB2312" w:eastAsia="仿宋_GB2312" w:cs="Times New Roman"/>
          <w:kern w:val="2"/>
          <w:sz w:val="32"/>
          <w:szCs w:val="32"/>
          <w:lang w:eastAsia="zh-CN"/>
        </w:rPr>
        <w:tab/>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highlight w:val="none"/>
          <w:lang w:eastAsia="zh-CN"/>
        </w:rPr>
      </w:pPr>
      <w:r>
        <w:rPr>
          <w:rFonts w:hint="eastAsia" w:ascii="仿宋_GB2312" w:eastAsia="仿宋_GB2312" w:cs="Times New Roman"/>
          <w:kern w:val="2"/>
          <w:sz w:val="32"/>
          <w:szCs w:val="32"/>
          <w:highlight w:val="none"/>
          <w:lang w:eastAsia="zh-CN"/>
        </w:rPr>
        <w:t>同一学员同一年只能参加一次高素质农民培训，可以参加两次不同产业的农民培训。</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黑体" w:hAnsi="黑体" w:eastAsia="黑体" w:cs="黑体"/>
          <w:kern w:val="2"/>
          <w:sz w:val="32"/>
          <w:szCs w:val="32"/>
          <w:lang w:eastAsia="zh-CN"/>
        </w:rPr>
        <w:t>三、培训类型</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楷体" w:hAnsi="楷体" w:eastAsia="楷体" w:cs="楷体"/>
          <w:kern w:val="2"/>
          <w:sz w:val="32"/>
          <w:szCs w:val="32"/>
          <w:lang w:eastAsia="zh-CN"/>
        </w:rPr>
        <w:t>（一）种植类</w:t>
      </w:r>
      <w:r>
        <w:rPr>
          <w:rFonts w:hint="eastAsia" w:ascii="仿宋_GB2312" w:eastAsia="仿宋_GB2312" w:cs="Times New Roman"/>
          <w:kern w:val="2"/>
          <w:sz w:val="32"/>
          <w:szCs w:val="32"/>
          <w:lang w:eastAsia="zh-CN"/>
        </w:rPr>
        <w:t>。围绕粮油、蔬菜、水果、茶叶、中药材等主导产业，开展以田间管理、耕地质量保护、农药化肥减量、病虫害防治、农产品冷链仓储物流建设与营销管理、新品种新技术推广等关键技术培训。重点突出高标准农田建设、粮食增产减损技术、农业机器人操作和农机具操作维修、小型农机手，提高生产技能和农业劳动生产率。</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楷体" w:hAnsi="楷体" w:eastAsia="楷体" w:cs="楷体"/>
          <w:kern w:val="2"/>
          <w:sz w:val="32"/>
          <w:szCs w:val="32"/>
          <w:lang w:eastAsia="zh-CN"/>
        </w:rPr>
        <w:t>（二）养殖类</w:t>
      </w:r>
      <w:r>
        <w:rPr>
          <w:rFonts w:hint="eastAsia" w:ascii="仿宋_GB2312" w:eastAsia="仿宋_GB2312" w:cs="Times New Roman"/>
          <w:kern w:val="2"/>
          <w:sz w:val="32"/>
          <w:szCs w:val="32"/>
          <w:lang w:eastAsia="zh-CN"/>
        </w:rPr>
        <w:t>。围绕畜禽养殖、水产养殖等，开展实用技术、防灾减灾、重大动物疫病防控技术和应急生产保供培训。</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楷体" w:hAnsi="楷体" w:eastAsia="楷体" w:cs="楷体"/>
          <w:kern w:val="2"/>
          <w:sz w:val="32"/>
          <w:szCs w:val="32"/>
          <w:lang w:eastAsia="zh-CN"/>
        </w:rPr>
        <w:t>（三）农业安全</w:t>
      </w:r>
      <w:r>
        <w:rPr>
          <w:rFonts w:hint="eastAsia" w:ascii="仿宋_GB2312" w:eastAsia="仿宋_GB2312" w:cs="Times New Roman"/>
          <w:kern w:val="2"/>
          <w:sz w:val="32"/>
          <w:szCs w:val="32"/>
          <w:lang w:eastAsia="zh-CN"/>
        </w:rPr>
        <w:t>。围绕渔业安全、农产品质量安全、农机安全等，开展法律法规解读、规范经营管理、农业标准化生产、农业绿色发展、农兽药残留快速检测、渔船安全管理、船员心理辅导、救生等培训。</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楷体" w:hAnsi="楷体" w:eastAsia="楷体" w:cs="楷体"/>
          <w:kern w:val="2"/>
          <w:sz w:val="32"/>
          <w:szCs w:val="32"/>
          <w:lang w:eastAsia="zh-CN"/>
        </w:rPr>
        <w:t>（四）乡村产业</w:t>
      </w:r>
      <w:r>
        <w:rPr>
          <w:rFonts w:hint="eastAsia" w:ascii="仿宋_GB2312" w:eastAsia="仿宋_GB2312" w:cs="Times New Roman"/>
          <w:kern w:val="2"/>
          <w:sz w:val="32"/>
          <w:szCs w:val="32"/>
          <w:lang w:eastAsia="zh-CN"/>
        </w:rPr>
        <w:t>。围绕电商、农家乐、民宿、休闲农业、乡村旅游、乡村文创等，开展创业创新、电商技能、一二三</w:t>
      </w:r>
      <w:r>
        <w:rPr>
          <w:rFonts w:hint="eastAsia" w:ascii="仿宋_GB2312" w:eastAsia="仿宋_GB2312" w:cs="Times New Roman"/>
          <w:kern w:val="2"/>
          <w:sz w:val="32"/>
          <w:szCs w:val="32"/>
          <w:lang w:val="en-US" w:eastAsia="zh-CN"/>
        </w:rPr>
        <w:t>产业</w:t>
      </w:r>
      <w:r>
        <w:rPr>
          <w:rFonts w:hint="eastAsia" w:ascii="仿宋_GB2312" w:eastAsia="仿宋_GB2312" w:cs="Times New Roman"/>
          <w:kern w:val="2"/>
          <w:sz w:val="32"/>
          <w:szCs w:val="32"/>
          <w:lang w:eastAsia="zh-CN"/>
        </w:rPr>
        <w:t>融合、手工艺等培训。</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楷体" w:hAnsi="楷体" w:eastAsia="楷体" w:cs="楷体"/>
          <w:kern w:val="2"/>
          <w:sz w:val="32"/>
          <w:szCs w:val="32"/>
          <w:lang w:eastAsia="zh-CN"/>
        </w:rPr>
        <w:t>（五）乡村管理服务</w:t>
      </w:r>
      <w:r>
        <w:rPr>
          <w:rFonts w:hint="eastAsia" w:ascii="仿宋_GB2312" w:eastAsia="仿宋_GB2312" w:cs="Times New Roman"/>
          <w:kern w:val="2"/>
          <w:sz w:val="32"/>
          <w:szCs w:val="32"/>
          <w:lang w:eastAsia="zh-CN"/>
        </w:rPr>
        <w:t>。围绕农村三资管理、村集体经济管理、乡村运营、乡村治理、数字乡村建设、农民体育骨干、垃圾分类、乡村讲解员、村主职干部等，开展带富创富能力提升、治理能力建设、金融风险防范、农业融资、农业担保等方面培训。</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黑体" w:hAnsi="黑体" w:eastAsia="黑体" w:cs="黑体"/>
          <w:kern w:val="2"/>
          <w:sz w:val="32"/>
          <w:szCs w:val="32"/>
          <w:lang w:eastAsia="zh-CN"/>
        </w:rPr>
        <w:t>四、资金补助标准及使用流程</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仿宋_GB2312" w:eastAsia="仿宋_GB2312" w:cs="Times New Roman"/>
          <w:kern w:val="2"/>
          <w:sz w:val="32"/>
          <w:szCs w:val="32"/>
          <w:lang w:eastAsia="zh-CN"/>
        </w:rPr>
        <w:t>1.202</w:t>
      </w:r>
      <w:r>
        <w:rPr>
          <w:rFonts w:hint="eastAsia" w:ascii="仿宋_GB2312" w:eastAsia="仿宋_GB2312" w:cs="Times New Roman"/>
          <w:kern w:val="2"/>
          <w:sz w:val="32"/>
          <w:szCs w:val="32"/>
          <w:lang w:val="en-US" w:eastAsia="zh-CN"/>
        </w:rPr>
        <w:t>4</w:t>
      </w:r>
      <w:r>
        <w:rPr>
          <w:rFonts w:hint="eastAsia" w:ascii="仿宋_GB2312" w:eastAsia="仿宋_GB2312" w:cs="Times New Roman"/>
          <w:kern w:val="2"/>
          <w:sz w:val="32"/>
          <w:szCs w:val="32"/>
          <w:lang w:eastAsia="zh-CN"/>
        </w:rPr>
        <w:t>年度农民培训补助资金包括中央、省级补助资金。中央财政资金主要用于培育高素质农民（高级研修班），高研班按上级规定6000元/人进行补助。省级补助资金用于农村实用人才培训，实用人才技能培训按200元/人/天进行补助，每期实用人才培训不少于2天。培训补助资金补助由主管部门直接拨付第三方培训机构。</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仿宋_GB2312" w:eastAsia="仿宋_GB2312" w:cs="Times New Roman"/>
          <w:kern w:val="2"/>
          <w:sz w:val="32"/>
          <w:szCs w:val="32"/>
          <w:lang w:eastAsia="zh-CN"/>
        </w:rPr>
        <w:t>2.农村实用人才培训由市农业农村局相关科室和各乡镇（街道）委托有资质的第三方培训结构承办培训（培训任务见附件1，培训课程见附件2，培训机构名单见附件3）。乡镇（街道）也可根据自身需求开设培训课程。</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仿宋_GB2312" w:eastAsia="仿宋_GB2312" w:cs="Times New Roman"/>
          <w:kern w:val="2"/>
          <w:sz w:val="32"/>
          <w:szCs w:val="32"/>
          <w:lang w:eastAsia="zh-CN"/>
        </w:rPr>
        <w:t>3.乡镇（街道）及培训机构在开班前提前一周向市农业农村局报送《东阳市农村实用人才培训办班备案表》（附件</w:t>
      </w:r>
      <w:r>
        <w:rPr>
          <w:rFonts w:hint="eastAsia" w:ascii="仿宋_GB2312" w:eastAsia="仿宋_GB2312" w:cs="Times New Roman"/>
          <w:kern w:val="2"/>
          <w:sz w:val="32"/>
          <w:szCs w:val="32"/>
          <w:lang w:val="en-US" w:eastAsia="zh-CN"/>
        </w:rPr>
        <w:t>4</w:t>
      </w:r>
      <w:r>
        <w:rPr>
          <w:rFonts w:hint="eastAsia" w:ascii="仿宋_GB2312" w:eastAsia="仿宋_GB2312" w:cs="Times New Roman"/>
          <w:kern w:val="2"/>
          <w:sz w:val="32"/>
          <w:szCs w:val="32"/>
          <w:lang w:eastAsia="zh-CN"/>
        </w:rPr>
        <w:t>）。根据备案内容，乡镇（街道）组织第三方培训机构进行培训。培训结束后，各乡镇（街道）、培训机构要将农民培训档案台账（附件</w:t>
      </w:r>
      <w:r>
        <w:rPr>
          <w:rFonts w:hint="eastAsia" w:ascii="仿宋_GB2312" w:eastAsia="仿宋_GB2312" w:cs="Times New Roman"/>
          <w:kern w:val="2"/>
          <w:sz w:val="32"/>
          <w:szCs w:val="32"/>
          <w:lang w:val="en-US" w:eastAsia="zh-CN"/>
        </w:rPr>
        <w:t>6</w:t>
      </w:r>
      <w:r>
        <w:rPr>
          <w:rFonts w:hint="eastAsia" w:ascii="仿宋_GB2312" w:eastAsia="仿宋_GB2312" w:cs="Times New Roman"/>
          <w:kern w:val="2"/>
          <w:sz w:val="32"/>
          <w:szCs w:val="32"/>
          <w:lang w:eastAsia="zh-CN"/>
        </w:rPr>
        <w:t>）、培训绩效评估表（附件</w:t>
      </w:r>
      <w:r>
        <w:rPr>
          <w:rFonts w:hint="eastAsia" w:ascii="仿宋_GB2312" w:eastAsia="仿宋_GB2312" w:cs="Times New Roman"/>
          <w:kern w:val="2"/>
          <w:sz w:val="32"/>
          <w:szCs w:val="32"/>
          <w:lang w:val="en-US" w:eastAsia="zh-CN"/>
        </w:rPr>
        <w:t>7</w:t>
      </w:r>
      <w:r>
        <w:rPr>
          <w:rFonts w:hint="eastAsia" w:ascii="仿宋_GB2312" w:eastAsia="仿宋_GB2312" w:cs="Times New Roman"/>
          <w:kern w:val="2"/>
          <w:sz w:val="32"/>
          <w:szCs w:val="32"/>
          <w:lang w:eastAsia="zh-CN"/>
        </w:rPr>
        <w:t>）报送到市农业农村局，经农业农村局审核后下拨补助资金。</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黑体" w:hAnsi="黑体" w:eastAsia="黑体" w:cs="黑体"/>
          <w:kern w:val="2"/>
          <w:sz w:val="32"/>
          <w:szCs w:val="32"/>
          <w:lang w:eastAsia="zh-CN"/>
        </w:rPr>
      </w:pPr>
      <w:r>
        <w:rPr>
          <w:rFonts w:hint="eastAsia" w:ascii="黑体" w:hAnsi="黑体" w:eastAsia="黑体" w:cs="黑体"/>
          <w:kern w:val="2"/>
          <w:sz w:val="32"/>
          <w:szCs w:val="32"/>
          <w:lang w:eastAsia="zh-CN"/>
        </w:rPr>
        <w:t>五、工作要求</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楷体" w:hAnsi="楷体" w:eastAsia="楷体" w:cs="楷体"/>
          <w:kern w:val="2"/>
          <w:sz w:val="32"/>
          <w:szCs w:val="32"/>
          <w:lang w:eastAsia="zh-CN"/>
        </w:rPr>
        <w:t>（一）精心组织安排</w:t>
      </w:r>
      <w:r>
        <w:rPr>
          <w:rFonts w:hint="eastAsia" w:ascii="仿宋_GB2312" w:eastAsia="仿宋_GB2312" w:cs="Times New Roman"/>
          <w:kern w:val="2"/>
          <w:sz w:val="32"/>
          <w:szCs w:val="32"/>
          <w:lang w:eastAsia="zh-CN"/>
        </w:rPr>
        <w:t>。深入开展调查研究，根据农民实际需求开展培训。注重开展实习实训，用好现代农业产业园区、现代农业科技示范展示基地、乡村振兴实训基地和农民田间学校等，强化技术技能实训实践。乡镇（街道）组织的实用人才培训班主题不能与市级农民培训班重复安排，市级农民培训班详见附件</w:t>
      </w:r>
      <w:r>
        <w:rPr>
          <w:rFonts w:hint="eastAsia" w:ascii="仿宋_GB2312" w:eastAsia="仿宋_GB2312" w:cs="Times New Roman"/>
          <w:kern w:val="2"/>
          <w:sz w:val="32"/>
          <w:szCs w:val="32"/>
          <w:lang w:val="en-US" w:eastAsia="zh-CN"/>
        </w:rPr>
        <w:t>7</w:t>
      </w:r>
      <w:r>
        <w:rPr>
          <w:rFonts w:hint="eastAsia" w:ascii="仿宋_GB2312" w:eastAsia="仿宋_GB2312" w:cs="Times New Roman"/>
          <w:kern w:val="2"/>
          <w:sz w:val="32"/>
          <w:szCs w:val="32"/>
          <w:lang w:eastAsia="zh-CN"/>
        </w:rPr>
        <w:t>。</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楷体" w:hAnsi="楷体" w:eastAsia="楷体" w:cs="楷体"/>
          <w:kern w:val="2"/>
          <w:sz w:val="32"/>
          <w:szCs w:val="32"/>
          <w:lang w:eastAsia="zh-CN"/>
        </w:rPr>
        <w:t>（二）开展分类培训</w:t>
      </w:r>
      <w:r>
        <w:rPr>
          <w:rFonts w:hint="eastAsia" w:ascii="仿宋_GB2312" w:eastAsia="仿宋_GB2312" w:cs="Times New Roman"/>
          <w:kern w:val="2"/>
          <w:sz w:val="32"/>
          <w:szCs w:val="32"/>
          <w:lang w:eastAsia="zh-CN"/>
        </w:rPr>
        <w:t>。通过理论授课、现场操作、参观考察、创业指导等形式，开展专业技术和经营管理知识更新培训，提高农民经营管理和创业就业能力。</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楷体" w:hAnsi="楷体" w:eastAsia="楷体" w:cs="楷体"/>
          <w:kern w:val="2"/>
          <w:sz w:val="32"/>
          <w:szCs w:val="32"/>
          <w:lang w:eastAsia="zh-CN"/>
        </w:rPr>
        <w:t>（三）加强调度管理</w:t>
      </w:r>
      <w:r>
        <w:rPr>
          <w:rFonts w:hint="eastAsia" w:ascii="仿宋_GB2312" w:eastAsia="仿宋_GB2312" w:cs="Times New Roman"/>
          <w:kern w:val="2"/>
          <w:sz w:val="32"/>
          <w:szCs w:val="32"/>
          <w:lang w:eastAsia="zh-CN"/>
        </w:rPr>
        <w:t>。健全横向覆盖相关部门、各产业条线，纵向到镇到村的联络员队伍和协调推进机制，调动各方积极性。</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楷体" w:hAnsi="楷体" w:eastAsia="楷体" w:cs="楷体"/>
          <w:kern w:val="2"/>
          <w:sz w:val="32"/>
          <w:szCs w:val="32"/>
          <w:lang w:eastAsia="zh-CN"/>
        </w:rPr>
        <w:t>（四）强化绩效管理</w:t>
      </w:r>
      <w:r>
        <w:rPr>
          <w:rFonts w:hint="eastAsia" w:ascii="仿宋_GB2312" w:eastAsia="仿宋_GB2312" w:cs="Times New Roman"/>
          <w:kern w:val="2"/>
          <w:sz w:val="32"/>
          <w:szCs w:val="32"/>
          <w:lang w:eastAsia="zh-CN"/>
        </w:rPr>
        <w:t>。各乡镇（街道）</w:t>
      </w:r>
      <w:r>
        <w:rPr>
          <w:rFonts w:hint="eastAsia" w:ascii="仿宋_GB2312" w:eastAsia="仿宋_GB2312" w:cs="Times New Roman"/>
          <w:b w:val="0"/>
          <w:bCs w:val="0"/>
          <w:kern w:val="2"/>
          <w:sz w:val="32"/>
          <w:szCs w:val="32"/>
          <w:lang w:eastAsia="zh-CN"/>
        </w:rPr>
        <w:t>要</w:t>
      </w:r>
      <w:r>
        <w:rPr>
          <w:rFonts w:hint="eastAsia" w:ascii="仿宋_GB2312" w:eastAsia="仿宋_GB2312" w:cs="Times New Roman"/>
          <w:kern w:val="2"/>
          <w:sz w:val="32"/>
          <w:szCs w:val="32"/>
          <w:lang w:eastAsia="zh-CN"/>
        </w:rPr>
        <w:t>加强领导，重视农民培训组织工作，做好培训过程中的管理、监督以及培训完成后的绩效评估。市农业农村局根据各镇乡（街道）上报的培训台账以及质量效果抽查，对各镇乡（街道）农民培训工作进行综合评审，评价最终得分直接折合为东阳市年度农业农村工作考核得分。</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val="en-US" w:eastAsia="zh-CN"/>
        </w:rPr>
      </w:pPr>
      <w:r>
        <w:rPr>
          <w:rFonts w:hint="eastAsia" w:ascii="仿宋_GB2312" w:eastAsia="仿宋_GB2312" w:cs="Times New Roman"/>
          <w:kern w:val="2"/>
          <w:sz w:val="32"/>
          <w:szCs w:val="32"/>
          <w:lang w:eastAsia="zh-CN"/>
        </w:rPr>
        <w:t>培训农村实用人才的合格人员须全部录入浙江省农民教育培训信息管理系统（https://zj.yszn.net.cn/），学员评价率达</w:t>
      </w:r>
      <w:r>
        <w:rPr>
          <w:rFonts w:hint="eastAsia" w:ascii="仿宋_GB2312" w:eastAsia="仿宋_GB2312" w:cs="Times New Roman"/>
          <w:kern w:val="2"/>
          <w:sz w:val="32"/>
          <w:szCs w:val="32"/>
          <w:lang w:val="en-US" w:eastAsia="zh-CN"/>
        </w:rPr>
        <w:t>9</w:t>
      </w:r>
      <w:r>
        <w:rPr>
          <w:rFonts w:hint="eastAsia" w:ascii="仿宋_GB2312" w:eastAsia="仿宋_GB2312" w:cs="Times New Roman"/>
          <w:kern w:val="2"/>
          <w:sz w:val="32"/>
          <w:szCs w:val="32"/>
          <w:lang w:eastAsia="zh-CN"/>
        </w:rPr>
        <w:t>5%以上，满意度90%以上，否则不作为业绩申报，取消资金补助。学员评价操作流程详见附件</w:t>
      </w:r>
      <w:r>
        <w:rPr>
          <w:rFonts w:hint="eastAsia" w:ascii="仿宋_GB2312" w:eastAsia="仿宋_GB2312" w:cs="Times New Roman"/>
          <w:kern w:val="2"/>
          <w:sz w:val="32"/>
          <w:szCs w:val="32"/>
          <w:lang w:val="en-US" w:eastAsia="zh-CN"/>
        </w:rPr>
        <w:t>8。</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楷体" w:hAnsi="楷体" w:eastAsia="楷体" w:cs="楷体"/>
          <w:kern w:val="2"/>
          <w:sz w:val="32"/>
          <w:szCs w:val="32"/>
          <w:lang w:eastAsia="zh-CN"/>
        </w:rPr>
        <w:t>（五）做好典型宣传</w:t>
      </w:r>
      <w:r>
        <w:rPr>
          <w:rFonts w:hint="eastAsia" w:ascii="仿宋_GB2312" w:eastAsia="仿宋_GB2312" w:cs="Times New Roman"/>
          <w:kern w:val="2"/>
          <w:sz w:val="32"/>
          <w:szCs w:val="32"/>
          <w:lang w:eastAsia="zh-CN"/>
        </w:rPr>
        <w:t>。各镇乡（街道）要加大农民培训工作宣传力度，利用好现代媒体手段优势，发挥主流媒体的宣传平台作用，宣传好实践探索中形成的好典型、好模式、好案例。</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r>
        <w:rPr>
          <w:rFonts w:hint="eastAsia" w:ascii="仿宋_GB2312" w:eastAsia="仿宋_GB2312" w:cs="Times New Roman"/>
          <w:kern w:val="2"/>
          <w:sz w:val="32"/>
          <w:szCs w:val="32"/>
          <w:lang w:eastAsia="zh-CN"/>
        </w:rPr>
        <w:t>（联系人：东阳市农业农村数字信息中心 何玲玲，电话：0579-86650717/</w:t>
      </w:r>
      <w:r>
        <w:rPr>
          <w:rFonts w:hint="eastAsia" w:ascii="仿宋_GB2312" w:eastAsia="仿宋_GB2312" w:cs="Times New Roman"/>
          <w:kern w:val="2"/>
          <w:sz w:val="32"/>
          <w:szCs w:val="32"/>
          <w:lang w:val="en-US" w:eastAsia="zh-CN"/>
        </w:rPr>
        <w:t>681623</w:t>
      </w:r>
      <w:r>
        <w:rPr>
          <w:rFonts w:hint="eastAsia" w:ascii="仿宋_GB2312" w:eastAsia="仿宋_GB2312" w:cs="Times New Roman"/>
          <w:kern w:val="2"/>
          <w:sz w:val="32"/>
          <w:szCs w:val="32"/>
          <w:lang w:eastAsia="zh-CN"/>
        </w:rPr>
        <w:t>）</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_GB2312" w:eastAsia="仿宋_GB2312" w:cs="Times New Roman"/>
          <w:kern w:val="2"/>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1.2024年农村实用人才培训任务分解表</w:t>
      </w:r>
    </w:p>
    <w:p>
      <w:pPr>
        <w:keepNext w:val="0"/>
        <w:keepLines w:val="0"/>
        <w:pageBreakBefore w:val="0"/>
        <w:widowControl w:val="0"/>
        <w:kinsoku/>
        <w:wordWrap/>
        <w:overflowPunct/>
        <w:topLinePunct w:val="0"/>
        <w:autoSpaceDE/>
        <w:autoSpaceDN/>
        <w:bidi w:val="0"/>
        <w:adjustRightInd w:val="0"/>
        <w:snapToGrid w:val="0"/>
        <w:spacing w:line="540" w:lineRule="exact"/>
        <w:ind w:firstLine="1600" w:firstLineChars="500"/>
        <w:jc w:val="both"/>
        <w:textAlignment w:val="auto"/>
        <w:outlineLvl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2.农村实用人才培训课程推荐表</w:t>
      </w:r>
    </w:p>
    <w:p>
      <w:pPr>
        <w:keepNext w:val="0"/>
        <w:keepLines w:val="0"/>
        <w:pageBreakBefore w:val="0"/>
        <w:widowControl w:val="0"/>
        <w:kinsoku/>
        <w:wordWrap/>
        <w:overflowPunct/>
        <w:topLinePunct w:val="0"/>
        <w:autoSpaceDE/>
        <w:autoSpaceDN/>
        <w:bidi w:val="0"/>
        <w:adjustRightInd w:val="0"/>
        <w:snapToGrid w:val="0"/>
        <w:spacing w:line="540" w:lineRule="exact"/>
        <w:ind w:firstLine="1600" w:firstLineChars="500"/>
        <w:jc w:val="both"/>
        <w:textAlignment w:val="auto"/>
        <w:outlineLvl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3.关于公布东阳市农民教育培训实训基地（田间</w:t>
      </w:r>
    </w:p>
    <w:p>
      <w:pPr>
        <w:keepNext w:val="0"/>
        <w:keepLines w:val="0"/>
        <w:pageBreakBefore w:val="0"/>
        <w:widowControl w:val="0"/>
        <w:kinsoku/>
        <w:wordWrap/>
        <w:overflowPunct/>
        <w:topLinePunct w:val="0"/>
        <w:autoSpaceDE/>
        <w:autoSpaceDN/>
        <w:bidi w:val="0"/>
        <w:adjustRightInd w:val="0"/>
        <w:snapToGrid w:val="0"/>
        <w:spacing w:line="540" w:lineRule="exact"/>
        <w:ind w:firstLine="1600" w:firstLineChars="500"/>
        <w:jc w:val="both"/>
        <w:textAlignment w:val="auto"/>
        <w:outlineLvl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学校）名单的通知</w:t>
      </w:r>
    </w:p>
    <w:p>
      <w:pPr>
        <w:keepNext w:val="0"/>
        <w:keepLines w:val="0"/>
        <w:pageBreakBefore w:val="0"/>
        <w:widowControl w:val="0"/>
        <w:kinsoku/>
        <w:wordWrap/>
        <w:overflowPunct/>
        <w:topLinePunct w:val="0"/>
        <w:autoSpaceDE/>
        <w:autoSpaceDN/>
        <w:bidi w:val="0"/>
        <w:adjustRightInd w:val="0"/>
        <w:snapToGrid w:val="0"/>
        <w:spacing w:line="540" w:lineRule="exact"/>
        <w:ind w:firstLine="1600" w:firstLineChars="500"/>
        <w:jc w:val="both"/>
        <w:textAlignment w:val="auto"/>
        <w:outlineLvl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4.东阳市农村实用人才培训办班审批表</w:t>
      </w:r>
    </w:p>
    <w:p>
      <w:pPr>
        <w:keepNext w:val="0"/>
        <w:keepLines w:val="0"/>
        <w:pageBreakBefore w:val="0"/>
        <w:widowControl w:val="0"/>
        <w:kinsoku/>
        <w:wordWrap/>
        <w:overflowPunct/>
        <w:topLinePunct w:val="0"/>
        <w:autoSpaceDE/>
        <w:autoSpaceDN/>
        <w:bidi w:val="0"/>
        <w:adjustRightInd w:val="0"/>
        <w:snapToGrid w:val="0"/>
        <w:spacing w:line="540" w:lineRule="exact"/>
        <w:ind w:firstLine="1600" w:firstLineChars="500"/>
        <w:jc w:val="both"/>
        <w:textAlignment w:val="auto"/>
        <w:outlineLvl w:val="2"/>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5.农村实用人才培训补贴申请表</w:t>
      </w:r>
    </w:p>
    <w:p>
      <w:pPr>
        <w:keepNext w:val="0"/>
        <w:keepLines w:val="0"/>
        <w:pageBreakBefore w:val="0"/>
        <w:widowControl w:val="0"/>
        <w:kinsoku/>
        <w:wordWrap/>
        <w:overflowPunct/>
        <w:topLinePunct w:val="0"/>
        <w:autoSpaceDE/>
        <w:autoSpaceDN/>
        <w:bidi w:val="0"/>
        <w:adjustRightInd w:val="0"/>
        <w:snapToGrid w:val="0"/>
        <w:spacing w:line="540" w:lineRule="exact"/>
        <w:ind w:firstLine="1600" w:firstLineChars="500"/>
        <w:jc w:val="both"/>
        <w:textAlignment w:val="auto"/>
        <w:outlineLvl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6.东阳市农民培训档案</w:t>
      </w:r>
    </w:p>
    <w:p>
      <w:pPr>
        <w:keepNext w:val="0"/>
        <w:keepLines w:val="0"/>
        <w:pageBreakBefore w:val="0"/>
        <w:widowControl w:val="0"/>
        <w:kinsoku/>
        <w:wordWrap/>
        <w:overflowPunct/>
        <w:topLinePunct w:val="0"/>
        <w:autoSpaceDE/>
        <w:autoSpaceDN/>
        <w:bidi w:val="0"/>
        <w:adjustRightInd w:val="0"/>
        <w:snapToGrid w:val="0"/>
        <w:spacing w:line="540" w:lineRule="exact"/>
        <w:ind w:firstLine="1600" w:firstLineChars="500"/>
        <w:jc w:val="both"/>
        <w:textAlignment w:val="auto"/>
        <w:outlineLvl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7.培训绩效评估表</w:t>
      </w:r>
    </w:p>
    <w:p>
      <w:pPr>
        <w:keepNext w:val="0"/>
        <w:keepLines w:val="0"/>
        <w:pageBreakBefore w:val="0"/>
        <w:widowControl w:val="0"/>
        <w:kinsoku/>
        <w:wordWrap/>
        <w:overflowPunct/>
        <w:topLinePunct w:val="0"/>
        <w:autoSpaceDE/>
        <w:autoSpaceDN/>
        <w:bidi w:val="0"/>
        <w:adjustRightInd w:val="0"/>
        <w:snapToGrid w:val="0"/>
        <w:spacing w:line="540" w:lineRule="exact"/>
        <w:ind w:firstLine="1600" w:firstLineChars="500"/>
        <w:jc w:val="both"/>
        <w:textAlignment w:val="auto"/>
        <w:outlineLvl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8.培训监督单</w:t>
      </w:r>
    </w:p>
    <w:p>
      <w:pPr>
        <w:keepNext w:val="0"/>
        <w:keepLines w:val="0"/>
        <w:pageBreakBefore w:val="0"/>
        <w:widowControl w:val="0"/>
        <w:kinsoku/>
        <w:wordWrap/>
        <w:overflowPunct/>
        <w:topLinePunct w:val="0"/>
        <w:autoSpaceDE/>
        <w:autoSpaceDN/>
        <w:bidi w:val="0"/>
        <w:adjustRightInd w:val="0"/>
        <w:snapToGrid w:val="0"/>
        <w:spacing w:line="540" w:lineRule="exact"/>
        <w:ind w:firstLine="1600" w:firstLineChars="500"/>
        <w:jc w:val="both"/>
        <w:textAlignment w:val="auto"/>
        <w:outlineLvl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9.市级农民培训开班计划表</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10.浙江农民教育培训信息管理系统</w:t>
      </w:r>
      <w:r>
        <w:rPr>
          <w:rFonts w:hint="eastAsia" w:ascii="仿宋_GB2312" w:hAnsi="仿宋_GB2312" w:eastAsia="仿宋_GB2312" w:cs="仿宋_GB2312"/>
          <w:sz w:val="32"/>
          <w:szCs w:val="32"/>
          <w:lang w:eastAsia="zh-CN"/>
        </w:rPr>
        <w:t>学员评价操</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40" w:lineRule="exact"/>
        <w:ind w:firstLine="1600" w:firstLineChars="500"/>
        <w:jc w:val="both"/>
        <w:textAlignment w:val="auto"/>
        <w:rPr>
          <w:rFonts w:hint="eastAsia" w:ascii="仿宋_GB2312" w:eastAsia="仿宋_GB2312" w:cs="Times New Roman"/>
          <w:kern w:val="2"/>
          <w:sz w:val="32"/>
          <w:szCs w:val="32"/>
          <w:lang w:eastAsia="zh-CN"/>
        </w:rPr>
      </w:pPr>
      <w:r>
        <w:rPr>
          <w:rFonts w:hint="eastAsia" w:ascii="仿宋_GB2312" w:hAnsi="仿宋_GB2312" w:eastAsia="仿宋_GB2312" w:cs="仿宋_GB2312"/>
          <w:sz w:val="32"/>
          <w:szCs w:val="32"/>
          <w:lang w:eastAsia="zh-CN"/>
        </w:rPr>
        <w:t>作流程</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eastAsia="仿宋_GB2312" w:cs="Times New Roman"/>
          <w:kern w:val="2"/>
          <w:sz w:val="32"/>
          <w:szCs w:val="32"/>
          <w:lang w:eastAsia="zh-CN"/>
        </w:rPr>
      </w:pPr>
    </w:p>
    <w:p>
      <w:pPr>
        <w:rPr>
          <w:rFonts w:hint="eastAsia" w:ascii="仿宋_GB2312" w:eastAsia="仿宋_GB2312" w:cs="Times New Roman"/>
          <w:kern w:val="2"/>
          <w:sz w:val="32"/>
          <w:szCs w:val="32"/>
          <w:lang w:eastAsia="zh-CN"/>
        </w:rPr>
      </w:pPr>
      <w:r>
        <w:rPr>
          <w:rFonts w:hint="eastAsia" w:ascii="仿宋_GB2312" w:eastAsia="仿宋_GB2312" w:cs="Times New Roman"/>
          <w:kern w:val="2"/>
          <w:sz w:val="32"/>
          <w:szCs w:val="32"/>
          <w:lang w:eastAsia="zh-CN"/>
        </w:rPr>
        <w:br w:type="page"/>
      </w:r>
    </w:p>
    <w:p>
      <w:pPr>
        <w:spacing w:line="500" w:lineRule="exact"/>
        <w:ind w:right="31" w:rightChars="15"/>
        <w:jc w:val="left"/>
        <w:rPr>
          <w:rFonts w:ascii="仿宋" w:hAnsi="仿宋" w:eastAsia="仿宋" w:cs="Calibri"/>
          <w:sz w:val="30"/>
          <w:szCs w:val="21"/>
        </w:rPr>
      </w:pPr>
      <w:r>
        <w:rPr>
          <w:rFonts w:hint="eastAsia" w:ascii="黑体" w:hAnsi="黑体" w:eastAsia="黑体" w:cs="黑体"/>
          <w:sz w:val="32"/>
          <w:szCs w:val="32"/>
        </w:rPr>
        <w:t xml:space="preserve">附件1 </w:t>
      </w:r>
    </w:p>
    <w:tbl>
      <w:tblPr>
        <w:tblStyle w:val="6"/>
        <w:tblpPr w:leftFromText="180" w:rightFromText="180" w:vertAnchor="text" w:horzAnchor="page" w:tblpXSpec="center" w:tblpY="1611"/>
        <w:tblOverlap w:val="never"/>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6"/>
        <w:gridCol w:w="4931"/>
        <w:gridCol w:w="2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631" w:type="pct"/>
            <w:noWrap/>
            <w:vAlign w:val="center"/>
          </w:tcPr>
          <w:p>
            <w:pPr>
              <w:spacing w:line="50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序号</w:t>
            </w:r>
          </w:p>
        </w:tc>
        <w:tc>
          <w:tcPr>
            <w:tcW w:w="2893" w:type="pct"/>
            <w:noWrap/>
            <w:vAlign w:val="center"/>
          </w:tcPr>
          <w:p>
            <w:pPr>
              <w:spacing w:line="50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培训责任单位</w:t>
            </w:r>
          </w:p>
        </w:tc>
        <w:tc>
          <w:tcPr>
            <w:tcW w:w="1474" w:type="pct"/>
            <w:noWrap/>
            <w:vAlign w:val="center"/>
          </w:tcPr>
          <w:p>
            <w:pPr>
              <w:spacing w:line="50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计划数（人）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rPr>
            </w:pPr>
            <w:r>
              <w:rPr>
                <w:rFonts w:hint="eastAsia" w:ascii="仿宋_GB2312" w:hAnsi="仿宋_GB2312" w:eastAsia="仿宋_GB2312" w:cs="仿宋_GB2312"/>
                <w:sz w:val="24"/>
                <w:szCs w:val="21"/>
              </w:rPr>
              <w:t>1</w:t>
            </w:r>
          </w:p>
        </w:tc>
        <w:tc>
          <w:tcPr>
            <w:tcW w:w="2893" w:type="pct"/>
            <w:noWrap/>
            <w:vAlign w:val="center"/>
          </w:tcPr>
          <w:p>
            <w:pPr>
              <w:spacing w:line="360" w:lineRule="exact"/>
              <w:jc w:val="center"/>
              <w:rPr>
                <w:rFonts w:hint="eastAsia" w:ascii="仿宋_GB2312" w:hAnsi="仿宋_GB2312" w:eastAsia="仿宋_GB2312" w:cs="仿宋_GB2312"/>
                <w:sz w:val="24"/>
                <w:szCs w:val="21"/>
                <w:lang w:eastAsia="zh-CN"/>
              </w:rPr>
            </w:pPr>
            <w:r>
              <w:rPr>
                <w:rFonts w:hint="eastAsia" w:ascii="仿宋_GB2312" w:hAnsi="仿宋_GB2312" w:eastAsia="仿宋_GB2312" w:cs="仿宋_GB2312"/>
                <w:sz w:val="24"/>
                <w:szCs w:val="21"/>
              </w:rPr>
              <w:t>局相关科室、</w:t>
            </w:r>
            <w:r>
              <w:rPr>
                <w:rFonts w:hint="eastAsia" w:ascii="仿宋_GB2312" w:hAnsi="仿宋_GB2312" w:eastAsia="仿宋_GB2312" w:cs="仿宋_GB2312"/>
                <w:sz w:val="24"/>
                <w:szCs w:val="21"/>
                <w:lang w:val="en-US" w:eastAsia="zh-CN"/>
              </w:rPr>
              <w:t>下属单位</w:t>
            </w:r>
          </w:p>
        </w:tc>
        <w:tc>
          <w:tcPr>
            <w:tcW w:w="1474" w:type="pct"/>
            <w:noWrap/>
            <w:vAlign w:val="center"/>
          </w:tcPr>
          <w:p>
            <w:pPr>
              <w:spacing w:line="360" w:lineRule="exact"/>
              <w:jc w:val="center"/>
              <w:rPr>
                <w:rFonts w:hint="eastAsia" w:ascii="仿宋_GB2312" w:hAnsi="仿宋_GB2312" w:eastAsia="仿宋_GB2312" w:cs="仿宋_GB2312"/>
                <w:sz w:val="24"/>
                <w:szCs w:val="21"/>
                <w:highlight w:val="none"/>
                <w:lang w:val="en-US" w:eastAsia="zh-CN"/>
              </w:rPr>
            </w:pPr>
            <w:r>
              <w:rPr>
                <w:rFonts w:hint="eastAsia" w:ascii="仿宋_GB2312" w:hAnsi="仿宋_GB2312" w:eastAsia="仿宋_GB2312" w:cs="仿宋_GB2312"/>
                <w:sz w:val="24"/>
                <w:szCs w:val="21"/>
                <w:highlight w:val="none"/>
                <w:lang w:val="en-US" w:eastAsia="zh-CN"/>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lang w:eastAsia="zh-CN"/>
              </w:rPr>
            </w:pPr>
            <w:r>
              <w:rPr>
                <w:rFonts w:hint="eastAsia" w:ascii="仿宋_GB2312" w:hAnsi="仿宋_GB2312" w:eastAsia="仿宋_GB2312" w:cs="仿宋_GB2312"/>
                <w:sz w:val="24"/>
                <w:szCs w:val="21"/>
                <w:lang w:val="en-US" w:eastAsia="zh-CN"/>
              </w:rPr>
              <w:t>2</w:t>
            </w:r>
          </w:p>
        </w:tc>
        <w:tc>
          <w:tcPr>
            <w:tcW w:w="2893" w:type="pct"/>
            <w:noWrap/>
            <w:vAlign w:val="center"/>
          </w:tcPr>
          <w:p>
            <w:pPr>
              <w:spacing w:line="360" w:lineRule="exact"/>
              <w:jc w:val="center"/>
              <w:rPr>
                <w:rFonts w:hint="eastAsia" w:ascii="仿宋_GB2312" w:hAnsi="仿宋_GB2312" w:eastAsia="仿宋_GB2312" w:cs="仿宋_GB2312"/>
                <w:kern w:val="2"/>
                <w:sz w:val="24"/>
                <w:szCs w:val="21"/>
                <w:lang w:val="en-US" w:eastAsia="zh-CN" w:bidi="ar-SA"/>
              </w:rPr>
            </w:pPr>
            <w:r>
              <w:rPr>
                <w:rFonts w:hint="eastAsia" w:ascii="仿宋_GB2312" w:hAnsi="仿宋_GB2312" w:eastAsia="仿宋_GB2312" w:cs="仿宋_GB2312"/>
                <w:sz w:val="24"/>
                <w:szCs w:val="21"/>
                <w:lang w:val="en-US" w:eastAsia="zh-CN"/>
              </w:rPr>
              <w:t>江北街道</w:t>
            </w:r>
          </w:p>
        </w:tc>
        <w:tc>
          <w:tcPr>
            <w:tcW w:w="1474" w:type="pct"/>
            <w:noWrap/>
            <w:vAlign w:val="center"/>
          </w:tcPr>
          <w:p>
            <w:pPr>
              <w:spacing w:line="360" w:lineRule="exact"/>
              <w:jc w:val="center"/>
              <w:rPr>
                <w:rFonts w:hint="eastAsia" w:ascii="仿宋_GB2312" w:hAnsi="仿宋_GB2312" w:eastAsia="仿宋_GB2312" w:cs="仿宋_GB2312"/>
                <w:kern w:val="2"/>
                <w:sz w:val="24"/>
                <w:szCs w:val="21"/>
                <w:highlight w:val="none"/>
                <w:lang w:val="en-US" w:eastAsia="zh-CN" w:bidi="ar-SA"/>
              </w:rPr>
            </w:pPr>
            <w:r>
              <w:rPr>
                <w:rFonts w:hint="eastAsia" w:ascii="仿宋_GB2312" w:hAnsi="仿宋_GB2312" w:eastAsia="仿宋_GB2312" w:cs="仿宋_GB2312"/>
                <w:sz w:val="24"/>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lang w:val="en-US" w:eastAsia="zh-CN"/>
              </w:rPr>
            </w:pPr>
            <w:r>
              <w:rPr>
                <w:rFonts w:hint="eastAsia" w:ascii="仿宋_GB2312" w:hAnsi="仿宋_GB2312" w:eastAsia="仿宋_GB2312" w:cs="仿宋_GB2312"/>
                <w:sz w:val="24"/>
                <w:szCs w:val="21"/>
                <w:lang w:val="en-US" w:eastAsia="zh-CN"/>
              </w:rPr>
              <w:t>3</w:t>
            </w:r>
          </w:p>
        </w:tc>
        <w:tc>
          <w:tcPr>
            <w:tcW w:w="2893" w:type="pct"/>
            <w:noWrap/>
            <w:vAlign w:val="center"/>
          </w:tcPr>
          <w:p>
            <w:pPr>
              <w:spacing w:line="360" w:lineRule="exact"/>
              <w:jc w:val="center"/>
              <w:rPr>
                <w:rFonts w:hint="eastAsia" w:ascii="仿宋_GB2312" w:hAnsi="仿宋_GB2312" w:eastAsia="仿宋_GB2312" w:cs="仿宋_GB2312"/>
                <w:kern w:val="2"/>
                <w:sz w:val="24"/>
                <w:szCs w:val="21"/>
                <w:lang w:val="en-US" w:eastAsia="zh-CN" w:bidi="ar-SA"/>
              </w:rPr>
            </w:pPr>
            <w:r>
              <w:rPr>
                <w:rFonts w:hint="eastAsia" w:ascii="仿宋_GB2312" w:hAnsi="仿宋_GB2312" w:eastAsia="仿宋_GB2312" w:cs="仿宋_GB2312"/>
                <w:sz w:val="24"/>
                <w:szCs w:val="21"/>
                <w:lang w:val="en-US" w:eastAsia="zh-CN"/>
              </w:rPr>
              <w:t>六石街道</w:t>
            </w:r>
          </w:p>
        </w:tc>
        <w:tc>
          <w:tcPr>
            <w:tcW w:w="1474" w:type="pct"/>
            <w:noWrap/>
            <w:vAlign w:val="center"/>
          </w:tcPr>
          <w:p>
            <w:pPr>
              <w:spacing w:line="360" w:lineRule="exact"/>
              <w:jc w:val="center"/>
              <w:rPr>
                <w:rFonts w:hint="eastAsia" w:ascii="仿宋_GB2312" w:hAnsi="仿宋_GB2312" w:eastAsia="仿宋_GB2312" w:cs="仿宋_GB2312"/>
                <w:kern w:val="2"/>
                <w:sz w:val="24"/>
                <w:szCs w:val="21"/>
                <w:highlight w:val="none"/>
                <w:lang w:val="en-US" w:eastAsia="zh-CN" w:bidi="ar-SA"/>
              </w:rPr>
            </w:pPr>
            <w:r>
              <w:rPr>
                <w:rFonts w:hint="eastAsia" w:ascii="仿宋_GB2312" w:hAnsi="仿宋_GB2312" w:eastAsia="仿宋_GB2312" w:cs="仿宋_GB2312"/>
                <w:sz w:val="24"/>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lang w:val="en-US" w:eastAsia="zh-CN"/>
              </w:rPr>
            </w:pPr>
            <w:r>
              <w:rPr>
                <w:rFonts w:hint="eastAsia" w:ascii="仿宋_GB2312" w:hAnsi="仿宋_GB2312" w:eastAsia="仿宋_GB2312" w:cs="仿宋_GB2312"/>
                <w:sz w:val="24"/>
                <w:szCs w:val="21"/>
                <w:lang w:val="en-US" w:eastAsia="zh-CN"/>
              </w:rPr>
              <w:t>4</w:t>
            </w:r>
          </w:p>
        </w:tc>
        <w:tc>
          <w:tcPr>
            <w:tcW w:w="2893" w:type="pct"/>
            <w:noWrap/>
            <w:vAlign w:val="center"/>
          </w:tcPr>
          <w:p>
            <w:pPr>
              <w:spacing w:line="360" w:lineRule="exact"/>
              <w:jc w:val="center"/>
              <w:rPr>
                <w:rFonts w:hint="eastAsia" w:ascii="仿宋_GB2312" w:hAnsi="仿宋_GB2312" w:eastAsia="仿宋_GB2312" w:cs="仿宋_GB2312"/>
                <w:kern w:val="2"/>
                <w:sz w:val="24"/>
                <w:szCs w:val="21"/>
                <w:lang w:val="en-US" w:eastAsia="zh-CN" w:bidi="ar-SA"/>
              </w:rPr>
            </w:pPr>
            <w:r>
              <w:rPr>
                <w:rFonts w:hint="eastAsia" w:ascii="仿宋_GB2312" w:hAnsi="仿宋_GB2312" w:eastAsia="仿宋_GB2312" w:cs="仿宋_GB2312"/>
                <w:sz w:val="24"/>
                <w:szCs w:val="21"/>
                <w:lang w:val="en-US" w:eastAsia="zh-CN"/>
              </w:rPr>
              <w:t>城东街道</w:t>
            </w:r>
          </w:p>
        </w:tc>
        <w:tc>
          <w:tcPr>
            <w:tcW w:w="1474" w:type="pct"/>
            <w:noWrap/>
            <w:vAlign w:val="center"/>
          </w:tcPr>
          <w:p>
            <w:pPr>
              <w:spacing w:line="360" w:lineRule="exact"/>
              <w:jc w:val="center"/>
              <w:rPr>
                <w:rFonts w:hint="eastAsia" w:ascii="仿宋_GB2312" w:hAnsi="仿宋_GB2312" w:eastAsia="仿宋_GB2312" w:cs="仿宋_GB2312"/>
                <w:kern w:val="2"/>
                <w:sz w:val="24"/>
                <w:szCs w:val="21"/>
                <w:highlight w:val="none"/>
                <w:lang w:val="en-US" w:eastAsia="zh-CN" w:bidi="ar-SA"/>
              </w:rPr>
            </w:pPr>
            <w:r>
              <w:rPr>
                <w:rFonts w:hint="eastAsia" w:ascii="仿宋_GB2312" w:hAnsi="仿宋_GB2312" w:eastAsia="仿宋_GB2312" w:cs="仿宋_GB2312"/>
                <w:sz w:val="24"/>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lang w:val="en-US" w:eastAsia="zh-CN"/>
              </w:rPr>
            </w:pPr>
            <w:r>
              <w:rPr>
                <w:rFonts w:hint="eastAsia" w:ascii="仿宋_GB2312" w:hAnsi="仿宋_GB2312" w:eastAsia="仿宋_GB2312" w:cs="仿宋_GB2312"/>
                <w:sz w:val="24"/>
                <w:szCs w:val="21"/>
                <w:lang w:val="en-US" w:eastAsia="zh-CN"/>
              </w:rPr>
              <w:t>5</w:t>
            </w:r>
          </w:p>
        </w:tc>
        <w:tc>
          <w:tcPr>
            <w:tcW w:w="2893" w:type="pct"/>
            <w:noWrap/>
            <w:vAlign w:val="center"/>
          </w:tcPr>
          <w:p>
            <w:pPr>
              <w:spacing w:line="360" w:lineRule="exact"/>
              <w:jc w:val="center"/>
              <w:rPr>
                <w:rFonts w:hint="eastAsia" w:ascii="仿宋_GB2312" w:hAnsi="仿宋_GB2312" w:eastAsia="仿宋_GB2312" w:cs="仿宋_GB2312"/>
                <w:kern w:val="2"/>
                <w:sz w:val="24"/>
                <w:szCs w:val="21"/>
                <w:lang w:val="en-US" w:eastAsia="zh-CN" w:bidi="ar-SA"/>
              </w:rPr>
            </w:pPr>
            <w:r>
              <w:rPr>
                <w:rFonts w:hint="eastAsia" w:ascii="仿宋_GB2312" w:hAnsi="仿宋_GB2312" w:eastAsia="仿宋_GB2312" w:cs="仿宋_GB2312"/>
                <w:sz w:val="24"/>
                <w:szCs w:val="21"/>
                <w:lang w:val="en-US" w:eastAsia="zh-CN"/>
              </w:rPr>
              <w:t>南市街道</w:t>
            </w:r>
          </w:p>
        </w:tc>
        <w:tc>
          <w:tcPr>
            <w:tcW w:w="1474" w:type="pct"/>
            <w:noWrap/>
            <w:vAlign w:val="center"/>
          </w:tcPr>
          <w:p>
            <w:pPr>
              <w:spacing w:line="360" w:lineRule="exact"/>
              <w:jc w:val="center"/>
              <w:rPr>
                <w:rFonts w:hint="eastAsia" w:ascii="仿宋_GB2312" w:hAnsi="仿宋_GB2312" w:eastAsia="仿宋_GB2312" w:cs="仿宋_GB2312"/>
                <w:kern w:val="2"/>
                <w:sz w:val="24"/>
                <w:szCs w:val="21"/>
                <w:highlight w:val="none"/>
                <w:lang w:val="en-US" w:eastAsia="zh-CN" w:bidi="ar-SA"/>
              </w:rPr>
            </w:pPr>
            <w:r>
              <w:rPr>
                <w:rFonts w:hint="eastAsia" w:ascii="仿宋_GB2312" w:hAnsi="仿宋_GB2312" w:eastAsia="仿宋_GB2312" w:cs="仿宋_GB2312"/>
                <w:sz w:val="24"/>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lang w:val="en-US" w:eastAsia="zh-CN"/>
              </w:rPr>
            </w:pPr>
            <w:r>
              <w:rPr>
                <w:rFonts w:hint="eastAsia" w:ascii="仿宋_GB2312" w:hAnsi="仿宋_GB2312" w:eastAsia="仿宋_GB2312" w:cs="仿宋_GB2312"/>
                <w:sz w:val="24"/>
                <w:szCs w:val="21"/>
                <w:lang w:val="en-US" w:eastAsia="zh-CN"/>
              </w:rPr>
              <w:t>6</w:t>
            </w:r>
          </w:p>
        </w:tc>
        <w:tc>
          <w:tcPr>
            <w:tcW w:w="2893" w:type="pct"/>
            <w:noWrap/>
            <w:vAlign w:val="center"/>
          </w:tcPr>
          <w:p>
            <w:pPr>
              <w:spacing w:line="360" w:lineRule="exact"/>
              <w:jc w:val="center"/>
              <w:rPr>
                <w:rFonts w:hint="eastAsia" w:ascii="仿宋_GB2312" w:hAnsi="仿宋_GB2312" w:eastAsia="仿宋_GB2312" w:cs="仿宋_GB2312"/>
                <w:kern w:val="2"/>
                <w:sz w:val="24"/>
                <w:szCs w:val="21"/>
                <w:lang w:val="en-US" w:eastAsia="zh-CN" w:bidi="ar-SA"/>
              </w:rPr>
            </w:pPr>
            <w:r>
              <w:rPr>
                <w:rFonts w:hint="eastAsia" w:ascii="仿宋_GB2312" w:hAnsi="仿宋_GB2312" w:eastAsia="仿宋_GB2312" w:cs="仿宋_GB2312"/>
                <w:sz w:val="24"/>
                <w:szCs w:val="21"/>
                <w:lang w:val="en-US" w:eastAsia="zh-CN"/>
              </w:rPr>
              <w:t>横店镇</w:t>
            </w:r>
          </w:p>
        </w:tc>
        <w:tc>
          <w:tcPr>
            <w:tcW w:w="1474" w:type="pct"/>
            <w:noWrap/>
            <w:vAlign w:val="center"/>
          </w:tcPr>
          <w:p>
            <w:pPr>
              <w:spacing w:line="360" w:lineRule="exact"/>
              <w:jc w:val="center"/>
              <w:rPr>
                <w:rFonts w:hint="eastAsia" w:ascii="仿宋_GB2312" w:hAnsi="仿宋_GB2312" w:eastAsia="仿宋_GB2312" w:cs="仿宋_GB2312"/>
                <w:kern w:val="2"/>
                <w:sz w:val="24"/>
                <w:szCs w:val="21"/>
                <w:highlight w:val="none"/>
                <w:lang w:val="en-US" w:eastAsia="zh-CN" w:bidi="ar-SA"/>
              </w:rPr>
            </w:pPr>
            <w:r>
              <w:rPr>
                <w:rFonts w:hint="eastAsia" w:ascii="仿宋_GB2312" w:hAnsi="仿宋_GB2312" w:eastAsia="仿宋_GB2312" w:cs="仿宋_GB2312"/>
                <w:sz w:val="24"/>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lang w:val="en-US" w:eastAsia="zh-CN"/>
              </w:rPr>
            </w:pPr>
            <w:r>
              <w:rPr>
                <w:rFonts w:hint="eastAsia" w:ascii="仿宋_GB2312" w:hAnsi="仿宋_GB2312" w:eastAsia="仿宋_GB2312" w:cs="仿宋_GB2312"/>
                <w:sz w:val="24"/>
                <w:szCs w:val="21"/>
                <w:lang w:val="en-US" w:eastAsia="zh-CN"/>
              </w:rPr>
              <w:t>7</w:t>
            </w:r>
          </w:p>
        </w:tc>
        <w:tc>
          <w:tcPr>
            <w:tcW w:w="2893" w:type="pct"/>
            <w:noWrap/>
            <w:vAlign w:val="center"/>
          </w:tcPr>
          <w:p>
            <w:pPr>
              <w:spacing w:line="360" w:lineRule="exact"/>
              <w:jc w:val="center"/>
              <w:rPr>
                <w:rFonts w:hint="eastAsia" w:ascii="仿宋_GB2312" w:hAnsi="仿宋_GB2312" w:eastAsia="仿宋_GB2312" w:cs="仿宋_GB2312"/>
                <w:kern w:val="2"/>
                <w:sz w:val="24"/>
                <w:szCs w:val="21"/>
                <w:lang w:val="en-US" w:eastAsia="zh-CN" w:bidi="ar-SA"/>
              </w:rPr>
            </w:pPr>
            <w:r>
              <w:rPr>
                <w:rFonts w:hint="eastAsia" w:ascii="仿宋_GB2312" w:hAnsi="仿宋_GB2312" w:eastAsia="仿宋_GB2312" w:cs="仿宋_GB2312"/>
                <w:sz w:val="24"/>
                <w:szCs w:val="21"/>
                <w:lang w:val="en-US" w:eastAsia="zh-CN"/>
              </w:rPr>
              <w:t>南马镇</w:t>
            </w:r>
          </w:p>
        </w:tc>
        <w:tc>
          <w:tcPr>
            <w:tcW w:w="1474" w:type="pct"/>
            <w:noWrap/>
            <w:vAlign w:val="center"/>
          </w:tcPr>
          <w:p>
            <w:pPr>
              <w:spacing w:line="360" w:lineRule="exact"/>
              <w:jc w:val="center"/>
              <w:rPr>
                <w:rFonts w:hint="eastAsia" w:ascii="仿宋_GB2312" w:hAnsi="仿宋_GB2312" w:eastAsia="仿宋_GB2312" w:cs="仿宋_GB2312"/>
                <w:kern w:val="2"/>
                <w:sz w:val="24"/>
                <w:szCs w:val="21"/>
                <w:highlight w:val="none"/>
                <w:lang w:val="en-US" w:eastAsia="zh-CN" w:bidi="ar-SA"/>
              </w:rPr>
            </w:pPr>
            <w:r>
              <w:rPr>
                <w:rFonts w:hint="eastAsia" w:ascii="仿宋_GB2312" w:hAnsi="仿宋_GB2312" w:eastAsia="仿宋_GB2312" w:cs="仿宋_GB2312"/>
                <w:sz w:val="24"/>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lang w:val="en-US" w:eastAsia="zh-CN"/>
              </w:rPr>
            </w:pPr>
            <w:r>
              <w:rPr>
                <w:rFonts w:hint="eastAsia" w:ascii="仿宋_GB2312" w:hAnsi="仿宋_GB2312" w:eastAsia="仿宋_GB2312" w:cs="仿宋_GB2312"/>
                <w:sz w:val="24"/>
                <w:szCs w:val="21"/>
                <w:lang w:val="en-US" w:eastAsia="zh-CN"/>
              </w:rPr>
              <w:t>8</w:t>
            </w:r>
          </w:p>
        </w:tc>
        <w:tc>
          <w:tcPr>
            <w:tcW w:w="2893" w:type="pct"/>
            <w:noWrap/>
            <w:vAlign w:val="center"/>
          </w:tcPr>
          <w:p>
            <w:pPr>
              <w:spacing w:line="360" w:lineRule="exact"/>
              <w:jc w:val="center"/>
              <w:rPr>
                <w:rFonts w:hint="eastAsia" w:ascii="仿宋_GB2312" w:hAnsi="仿宋_GB2312" w:eastAsia="仿宋_GB2312" w:cs="仿宋_GB2312"/>
                <w:sz w:val="24"/>
                <w:szCs w:val="21"/>
                <w:lang w:val="en-US" w:eastAsia="zh-CN"/>
              </w:rPr>
            </w:pPr>
            <w:r>
              <w:rPr>
                <w:rFonts w:hint="eastAsia" w:ascii="仿宋_GB2312" w:hAnsi="仿宋_GB2312" w:eastAsia="仿宋_GB2312" w:cs="仿宋_GB2312"/>
                <w:sz w:val="24"/>
                <w:szCs w:val="21"/>
                <w:lang w:val="en-US" w:eastAsia="zh-CN"/>
              </w:rPr>
              <w:t>巍山镇</w:t>
            </w:r>
          </w:p>
        </w:tc>
        <w:tc>
          <w:tcPr>
            <w:tcW w:w="1474" w:type="pct"/>
            <w:noWrap/>
            <w:vAlign w:val="center"/>
          </w:tcPr>
          <w:p>
            <w:pPr>
              <w:spacing w:line="360" w:lineRule="exact"/>
              <w:jc w:val="center"/>
              <w:rPr>
                <w:rFonts w:hint="eastAsia" w:ascii="仿宋_GB2312" w:hAnsi="仿宋_GB2312" w:eastAsia="仿宋_GB2312" w:cs="仿宋_GB2312"/>
                <w:sz w:val="24"/>
                <w:szCs w:val="21"/>
                <w:highlight w:val="none"/>
              </w:rPr>
            </w:pPr>
            <w:r>
              <w:rPr>
                <w:rFonts w:hint="eastAsia" w:ascii="仿宋_GB2312" w:hAnsi="仿宋_GB2312" w:eastAsia="仿宋_GB2312" w:cs="仿宋_GB2312"/>
                <w:sz w:val="24"/>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lang w:val="en-US" w:eastAsia="zh-CN"/>
              </w:rPr>
            </w:pPr>
            <w:r>
              <w:rPr>
                <w:rFonts w:hint="eastAsia" w:ascii="仿宋_GB2312" w:hAnsi="仿宋_GB2312" w:eastAsia="仿宋_GB2312" w:cs="仿宋_GB2312"/>
                <w:sz w:val="24"/>
                <w:szCs w:val="21"/>
                <w:lang w:val="en-US" w:eastAsia="zh-CN"/>
              </w:rPr>
              <w:t>9</w:t>
            </w:r>
          </w:p>
        </w:tc>
        <w:tc>
          <w:tcPr>
            <w:tcW w:w="2893" w:type="pct"/>
            <w:noWrap/>
            <w:vAlign w:val="center"/>
          </w:tcPr>
          <w:p>
            <w:pPr>
              <w:spacing w:line="360" w:lineRule="exact"/>
              <w:jc w:val="center"/>
              <w:rPr>
                <w:rFonts w:hint="eastAsia" w:ascii="仿宋_GB2312" w:hAnsi="仿宋_GB2312" w:eastAsia="仿宋_GB2312" w:cs="仿宋_GB2312"/>
                <w:kern w:val="2"/>
                <w:sz w:val="24"/>
                <w:szCs w:val="21"/>
                <w:lang w:val="en-US" w:eastAsia="zh-CN" w:bidi="ar-SA"/>
              </w:rPr>
            </w:pPr>
            <w:r>
              <w:rPr>
                <w:rFonts w:hint="eastAsia" w:ascii="仿宋_GB2312" w:hAnsi="仿宋_GB2312" w:eastAsia="仿宋_GB2312" w:cs="仿宋_GB2312"/>
                <w:sz w:val="24"/>
                <w:szCs w:val="21"/>
                <w:lang w:val="en-US" w:eastAsia="zh-CN"/>
              </w:rPr>
              <w:t>歌山镇</w:t>
            </w:r>
          </w:p>
        </w:tc>
        <w:tc>
          <w:tcPr>
            <w:tcW w:w="1474" w:type="pct"/>
            <w:noWrap/>
            <w:vAlign w:val="center"/>
          </w:tcPr>
          <w:p>
            <w:pPr>
              <w:spacing w:line="360" w:lineRule="exact"/>
              <w:jc w:val="center"/>
              <w:rPr>
                <w:rFonts w:hint="eastAsia" w:ascii="仿宋_GB2312" w:hAnsi="仿宋_GB2312" w:eastAsia="仿宋_GB2312" w:cs="仿宋_GB2312"/>
                <w:kern w:val="2"/>
                <w:sz w:val="24"/>
                <w:szCs w:val="21"/>
                <w:highlight w:val="none"/>
                <w:lang w:val="en-US" w:eastAsia="zh-CN" w:bidi="ar-SA"/>
              </w:rPr>
            </w:pPr>
            <w:r>
              <w:rPr>
                <w:rFonts w:hint="eastAsia" w:ascii="仿宋_GB2312" w:hAnsi="仿宋_GB2312" w:eastAsia="仿宋_GB2312" w:cs="仿宋_GB2312"/>
                <w:sz w:val="24"/>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lang w:val="en-US" w:eastAsia="zh-CN"/>
              </w:rPr>
            </w:pPr>
            <w:r>
              <w:rPr>
                <w:rFonts w:hint="eastAsia" w:ascii="仿宋_GB2312" w:hAnsi="仿宋_GB2312" w:eastAsia="仿宋_GB2312" w:cs="仿宋_GB2312"/>
                <w:sz w:val="24"/>
                <w:szCs w:val="21"/>
              </w:rPr>
              <w:t>1</w:t>
            </w:r>
            <w:r>
              <w:rPr>
                <w:rFonts w:hint="eastAsia" w:ascii="仿宋_GB2312" w:hAnsi="仿宋_GB2312" w:eastAsia="仿宋_GB2312" w:cs="仿宋_GB2312"/>
                <w:sz w:val="24"/>
                <w:szCs w:val="21"/>
                <w:lang w:val="en-US" w:eastAsia="zh-CN"/>
              </w:rPr>
              <w:t>0</w:t>
            </w:r>
          </w:p>
        </w:tc>
        <w:tc>
          <w:tcPr>
            <w:tcW w:w="2893" w:type="pct"/>
            <w:noWrap/>
            <w:vAlign w:val="center"/>
          </w:tcPr>
          <w:p>
            <w:pPr>
              <w:spacing w:line="360" w:lineRule="exact"/>
              <w:jc w:val="center"/>
              <w:rPr>
                <w:rFonts w:hint="eastAsia" w:ascii="仿宋_GB2312" w:hAnsi="仿宋_GB2312" w:eastAsia="仿宋_GB2312" w:cs="仿宋_GB2312"/>
                <w:kern w:val="2"/>
                <w:sz w:val="24"/>
                <w:szCs w:val="21"/>
                <w:lang w:val="en-US" w:eastAsia="zh-CN" w:bidi="ar-SA"/>
              </w:rPr>
            </w:pPr>
            <w:r>
              <w:rPr>
                <w:rFonts w:hint="eastAsia" w:ascii="仿宋_GB2312" w:hAnsi="仿宋_GB2312" w:eastAsia="仿宋_GB2312" w:cs="仿宋_GB2312"/>
                <w:sz w:val="24"/>
                <w:szCs w:val="21"/>
                <w:lang w:val="en-US" w:eastAsia="zh-CN"/>
              </w:rPr>
              <w:t>千祥镇</w:t>
            </w:r>
          </w:p>
        </w:tc>
        <w:tc>
          <w:tcPr>
            <w:tcW w:w="1474" w:type="pct"/>
            <w:noWrap/>
            <w:vAlign w:val="center"/>
          </w:tcPr>
          <w:p>
            <w:pPr>
              <w:spacing w:line="360" w:lineRule="exact"/>
              <w:jc w:val="center"/>
              <w:rPr>
                <w:rFonts w:hint="eastAsia" w:ascii="仿宋_GB2312" w:hAnsi="仿宋_GB2312" w:eastAsia="仿宋_GB2312" w:cs="仿宋_GB2312"/>
                <w:kern w:val="2"/>
                <w:sz w:val="24"/>
                <w:szCs w:val="21"/>
                <w:highlight w:val="none"/>
                <w:lang w:val="en-US" w:eastAsia="zh-CN" w:bidi="ar-SA"/>
              </w:rPr>
            </w:pPr>
            <w:r>
              <w:rPr>
                <w:rFonts w:hint="eastAsia" w:ascii="仿宋_GB2312" w:hAnsi="仿宋_GB2312" w:eastAsia="仿宋_GB2312" w:cs="仿宋_GB2312"/>
                <w:sz w:val="24"/>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lang w:val="en-US" w:eastAsia="zh-CN"/>
              </w:rPr>
            </w:pPr>
            <w:r>
              <w:rPr>
                <w:rFonts w:hint="eastAsia" w:ascii="仿宋_GB2312" w:hAnsi="仿宋_GB2312" w:eastAsia="仿宋_GB2312" w:cs="仿宋_GB2312"/>
                <w:sz w:val="24"/>
                <w:szCs w:val="21"/>
              </w:rPr>
              <w:t>1</w:t>
            </w:r>
            <w:r>
              <w:rPr>
                <w:rFonts w:hint="eastAsia" w:ascii="仿宋_GB2312" w:hAnsi="仿宋_GB2312" w:eastAsia="仿宋_GB2312" w:cs="仿宋_GB2312"/>
                <w:sz w:val="24"/>
                <w:szCs w:val="21"/>
                <w:lang w:val="en-US" w:eastAsia="zh-CN"/>
              </w:rPr>
              <w:t>1</w:t>
            </w:r>
          </w:p>
        </w:tc>
        <w:tc>
          <w:tcPr>
            <w:tcW w:w="2893" w:type="pct"/>
            <w:noWrap/>
            <w:vAlign w:val="center"/>
          </w:tcPr>
          <w:p>
            <w:pPr>
              <w:spacing w:line="360" w:lineRule="exact"/>
              <w:jc w:val="center"/>
              <w:rPr>
                <w:rFonts w:hint="eastAsia" w:ascii="仿宋_GB2312" w:hAnsi="仿宋_GB2312" w:eastAsia="仿宋_GB2312" w:cs="仿宋_GB2312"/>
                <w:kern w:val="2"/>
                <w:sz w:val="24"/>
                <w:szCs w:val="21"/>
                <w:lang w:val="en-US" w:eastAsia="zh-CN" w:bidi="ar-SA"/>
              </w:rPr>
            </w:pPr>
            <w:r>
              <w:rPr>
                <w:rFonts w:hint="eastAsia" w:ascii="仿宋_GB2312" w:hAnsi="仿宋_GB2312" w:eastAsia="仿宋_GB2312" w:cs="仿宋_GB2312"/>
                <w:sz w:val="24"/>
                <w:szCs w:val="21"/>
                <w:lang w:val="en-US" w:eastAsia="zh-CN"/>
              </w:rPr>
              <w:t>湖溪镇</w:t>
            </w:r>
          </w:p>
        </w:tc>
        <w:tc>
          <w:tcPr>
            <w:tcW w:w="1474" w:type="pct"/>
            <w:noWrap/>
            <w:vAlign w:val="center"/>
          </w:tcPr>
          <w:p>
            <w:pPr>
              <w:spacing w:line="360" w:lineRule="exact"/>
              <w:jc w:val="center"/>
              <w:rPr>
                <w:rFonts w:hint="eastAsia" w:ascii="仿宋_GB2312" w:hAnsi="仿宋_GB2312" w:eastAsia="仿宋_GB2312" w:cs="仿宋_GB2312"/>
                <w:kern w:val="2"/>
                <w:sz w:val="24"/>
                <w:szCs w:val="21"/>
                <w:highlight w:val="none"/>
                <w:lang w:val="en-US" w:eastAsia="zh-CN" w:bidi="ar-SA"/>
              </w:rPr>
            </w:pPr>
            <w:r>
              <w:rPr>
                <w:rFonts w:hint="eastAsia" w:ascii="仿宋_GB2312" w:hAnsi="仿宋_GB2312" w:eastAsia="仿宋_GB2312" w:cs="仿宋_GB2312"/>
                <w:sz w:val="24"/>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lang w:val="en-US" w:eastAsia="zh-CN"/>
              </w:rPr>
            </w:pPr>
            <w:r>
              <w:rPr>
                <w:rFonts w:hint="eastAsia" w:ascii="仿宋_GB2312" w:hAnsi="仿宋_GB2312" w:eastAsia="仿宋_GB2312" w:cs="仿宋_GB2312"/>
                <w:sz w:val="24"/>
                <w:szCs w:val="21"/>
              </w:rPr>
              <w:t>1</w:t>
            </w:r>
            <w:r>
              <w:rPr>
                <w:rFonts w:hint="eastAsia" w:ascii="仿宋_GB2312" w:hAnsi="仿宋_GB2312" w:eastAsia="仿宋_GB2312" w:cs="仿宋_GB2312"/>
                <w:sz w:val="24"/>
                <w:szCs w:val="21"/>
                <w:lang w:val="en-US" w:eastAsia="zh-CN"/>
              </w:rPr>
              <w:t>2</w:t>
            </w:r>
          </w:p>
        </w:tc>
        <w:tc>
          <w:tcPr>
            <w:tcW w:w="2893" w:type="pct"/>
            <w:noWrap/>
            <w:vAlign w:val="center"/>
          </w:tcPr>
          <w:p>
            <w:pPr>
              <w:spacing w:line="360" w:lineRule="exact"/>
              <w:jc w:val="center"/>
              <w:rPr>
                <w:rFonts w:hint="eastAsia" w:ascii="仿宋_GB2312" w:hAnsi="仿宋_GB2312" w:eastAsia="仿宋_GB2312" w:cs="仿宋_GB2312"/>
                <w:kern w:val="2"/>
                <w:sz w:val="24"/>
                <w:szCs w:val="21"/>
                <w:lang w:val="en-US" w:eastAsia="zh-CN" w:bidi="ar-SA"/>
              </w:rPr>
            </w:pPr>
            <w:r>
              <w:rPr>
                <w:rFonts w:hint="eastAsia" w:ascii="仿宋_GB2312" w:hAnsi="仿宋_GB2312" w:eastAsia="仿宋_GB2312" w:cs="仿宋_GB2312"/>
                <w:sz w:val="24"/>
                <w:szCs w:val="21"/>
                <w:lang w:val="en-US" w:eastAsia="zh-CN"/>
              </w:rPr>
              <w:t>画水镇</w:t>
            </w:r>
          </w:p>
        </w:tc>
        <w:tc>
          <w:tcPr>
            <w:tcW w:w="1474" w:type="pct"/>
            <w:noWrap/>
            <w:vAlign w:val="center"/>
          </w:tcPr>
          <w:p>
            <w:pPr>
              <w:spacing w:line="360" w:lineRule="exact"/>
              <w:jc w:val="center"/>
              <w:rPr>
                <w:rFonts w:hint="eastAsia" w:ascii="仿宋_GB2312" w:hAnsi="仿宋_GB2312" w:eastAsia="仿宋_GB2312" w:cs="仿宋_GB2312"/>
                <w:kern w:val="2"/>
                <w:sz w:val="24"/>
                <w:szCs w:val="21"/>
                <w:highlight w:val="none"/>
                <w:lang w:val="en-US" w:eastAsia="zh-CN" w:bidi="ar-SA"/>
              </w:rPr>
            </w:pPr>
            <w:r>
              <w:rPr>
                <w:rFonts w:hint="eastAsia" w:ascii="仿宋_GB2312" w:hAnsi="仿宋_GB2312" w:eastAsia="仿宋_GB2312" w:cs="仿宋_GB2312"/>
                <w:sz w:val="24"/>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lang w:val="en-US" w:eastAsia="zh-CN"/>
              </w:rPr>
            </w:pPr>
            <w:r>
              <w:rPr>
                <w:rFonts w:hint="eastAsia" w:ascii="仿宋_GB2312" w:hAnsi="仿宋_GB2312" w:eastAsia="仿宋_GB2312" w:cs="仿宋_GB2312"/>
                <w:sz w:val="24"/>
                <w:szCs w:val="21"/>
              </w:rPr>
              <w:t>1</w:t>
            </w:r>
            <w:r>
              <w:rPr>
                <w:rFonts w:hint="eastAsia" w:ascii="仿宋_GB2312" w:hAnsi="仿宋_GB2312" w:eastAsia="仿宋_GB2312" w:cs="仿宋_GB2312"/>
                <w:sz w:val="24"/>
                <w:szCs w:val="21"/>
                <w:lang w:val="en-US" w:eastAsia="zh-CN"/>
              </w:rPr>
              <w:t>3</w:t>
            </w:r>
          </w:p>
        </w:tc>
        <w:tc>
          <w:tcPr>
            <w:tcW w:w="2893" w:type="pct"/>
            <w:noWrap/>
            <w:vAlign w:val="center"/>
          </w:tcPr>
          <w:p>
            <w:pPr>
              <w:spacing w:line="360" w:lineRule="exact"/>
              <w:jc w:val="center"/>
              <w:rPr>
                <w:rFonts w:hint="eastAsia" w:ascii="仿宋_GB2312" w:hAnsi="仿宋_GB2312" w:eastAsia="仿宋_GB2312" w:cs="仿宋_GB2312"/>
                <w:kern w:val="2"/>
                <w:sz w:val="24"/>
                <w:szCs w:val="21"/>
                <w:lang w:val="en-US" w:eastAsia="zh-CN" w:bidi="ar-SA"/>
              </w:rPr>
            </w:pPr>
            <w:r>
              <w:rPr>
                <w:rFonts w:hint="eastAsia" w:ascii="仿宋_GB2312" w:hAnsi="仿宋_GB2312" w:eastAsia="仿宋_GB2312" w:cs="仿宋_GB2312"/>
                <w:sz w:val="24"/>
                <w:szCs w:val="21"/>
                <w:lang w:val="en-US" w:eastAsia="zh-CN"/>
              </w:rPr>
              <w:t>虎鹿镇</w:t>
            </w:r>
          </w:p>
        </w:tc>
        <w:tc>
          <w:tcPr>
            <w:tcW w:w="1474" w:type="pct"/>
            <w:noWrap/>
            <w:vAlign w:val="center"/>
          </w:tcPr>
          <w:p>
            <w:pPr>
              <w:spacing w:line="360" w:lineRule="exact"/>
              <w:jc w:val="center"/>
              <w:rPr>
                <w:rFonts w:hint="eastAsia" w:ascii="仿宋_GB2312" w:hAnsi="仿宋_GB2312" w:eastAsia="仿宋_GB2312" w:cs="仿宋_GB2312"/>
                <w:kern w:val="2"/>
                <w:sz w:val="24"/>
                <w:szCs w:val="21"/>
                <w:highlight w:val="none"/>
                <w:lang w:val="en-US" w:eastAsia="zh-CN" w:bidi="ar-SA"/>
              </w:rPr>
            </w:pPr>
            <w:r>
              <w:rPr>
                <w:rFonts w:hint="eastAsia" w:ascii="仿宋_GB2312" w:hAnsi="仿宋_GB2312" w:eastAsia="仿宋_GB2312" w:cs="仿宋_GB2312"/>
                <w:sz w:val="24"/>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lang w:val="en-US" w:eastAsia="zh-CN"/>
              </w:rPr>
            </w:pPr>
            <w:r>
              <w:rPr>
                <w:rFonts w:hint="eastAsia" w:ascii="仿宋_GB2312" w:hAnsi="仿宋_GB2312" w:eastAsia="仿宋_GB2312" w:cs="仿宋_GB2312"/>
                <w:sz w:val="24"/>
                <w:szCs w:val="21"/>
              </w:rPr>
              <w:t>1</w:t>
            </w:r>
            <w:r>
              <w:rPr>
                <w:rFonts w:hint="eastAsia" w:ascii="仿宋_GB2312" w:hAnsi="仿宋_GB2312" w:eastAsia="仿宋_GB2312" w:cs="仿宋_GB2312"/>
                <w:sz w:val="24"/>
                <w:szCs w:val="21"/>
                <w:lang w:val="en-US" w:eastAsia="zh-CN"/>
              </w:rPr>
              <w:t>4</w:t>
            </w:r>
          </w:p>
        </w:tc>
        <w:tc>
          <w:tcPr>
            <w:tcW w:w="2893" w:type="pct"/>
            <w:noWrap/>
            <w:vAlign w:val="center"/>
          </w:tcPr>
          <w:p>
            <w:pPr>
              <w:spacing w:line="360" w:lineRule="exact"/>
              <w:jc w:val="center"/>
              <w:rPr>
                <w:rFonts w:hint="eastAsia" w:ascii="仿宋_GB2312" w:hAnsi="仿宋_GB2312" w:eastAsia="仿宋_GB2312" w:cs="仿宋_GB2312"/>
                <w:kern w:val="2"/>
                <w:sz w:val="24"/>
                <w:szCs w:val="21"/>
                <w:lang w:val="en-US" w:eastAsia="zh-CN" w:bidi="ar-SA"/>
              </w:rPr>
            </w:pPr>
            <w:r>
              <w:rPr>
                <w:rFonts w:hint="eastAsia" w:ascii="仿宋_GB2312" w:hAnsi="仿宋_GB2312" w:eastAsia="仿宋_GB2312" w:cs="仿宋_GB2312"/>
                <w:sz w:val="24"/>
                <w:szCs w:val="21"/>
                <w:lang w:val="en-US" w:eastAsia="zh-CN"/>
              </w:rPr>
              <w:t>东阳江镇</w:t>
            </w:r>
          </w:p>
        </w:tc>
        <w:tc>
          <w:tcPr>
            <w:tcW w:w="1474" w:type="pct"/>
            <w:noWrap/>
            <w:vAlign w:val="center"/>
          </w:tcPr>
          <w:p>
            <w:pPr>
              <w:spacing w:line="360" w:lineRule="exact"/>
              <w:jc w:val="center"/>
              <w:rPr>
                <w:rFonts w:hint="eastAsia" w:ascii="仿宋_GB2312" w:hAnsi="仿宋_GB2312" w:eastAsia="仿宋_GB2312" w:cs="仿宋_GB2312"/>
                <w:kern w:val="2"/>
                <w:sz w:val="24"/>
                <w:szCs w:val="21"/>
                <w:highlight w:val="none"/>
                <w:lang w:val="en-US" w:eastAsia="zh-CN" w:bidi="ar-SA"/>
              </w:rPr>
            </w:pPr>
            <w:r>
              <w:rPr>
                <w:rFonts w:hint="eastAsia" w:ascii="仿宋_GB2312" w:hAnsi="仿宋_GB2312" w:eastAsia="仿宋_GB2312" w:cs="仿宋_GB2312"/>
                <w:sz w:val="24"/>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lang w:val="en-US" w:eastAsia="zh-CN"/>
              </w:rPr>
            </w:pPr>
            <w:r>
              <w:rPr>
                <w:rFonts w:hint="eastAsia" w:ascii="仿宋_GB2312" w:hAnsi="仿宋_GB2312" w:eastAsia="仿宋_GB2312" w:cs="仿宋_GB2312"/>
                <w:sz w:val="24"/>
                <w:szCs w:val="21"/>
              </w:rPr>
              <w:t>1</w:t>
            </w:r>
            <w:r>
              <w:rPr>
                <w:rFonts w:hint="eastAsia" w:ascii="仿宋_GB2312" w:hAnsi="仿宋_GB2312" w:eastAsia="仿宋_GB2312" w:cs="仿宋_GB2312"/>
                <w:sz w:val="24"/>
                <w:szCs w:val="21"/>
                <w:lang w:val="en-US" w:eastAsia="zh-CN"/>
              </w:rPr>
              <w:t>5</w:t>
            </w:r>
          </w:p>
        </w:tc>
        <w:tc>
          <w:tcPr>
            <w:tcW w:w="2893" w:type="pct"/>
            <w:noWrap/>
            <w:vAlign w:val="center"/>
          </w:tcPr>
          <w:p>
            <w:pPr>
              <w:spacing w:line="360" w:lineRule="exact"/>
              <w:jc w:val="center"/>
              <w:rPr>
                <w:rFonts w:hint="eastAsia" w:ascii="仿宋_GB2312" w:hAnsi="仿宋_GB2312" w:eastAsia="仿宋_GB2312" w:cs="仿宋_GB2312"/>
                <w:kern w:val="2"/>
                <w:sz w:val="24"/>
                <w:szCs w:val="21"/>
                <w:lang w:val="en-US" w:eastAsia="zh-CN" w:bidi="ar-SA"/>
              </w:rPr>
            </w:pPr>
            <w:r>
              <w:rPr>
                <w:rFonts w:hint="eastAsia" w:ascii="仿宋_GB2312" w:hAnsi="仿宋_GB2312" w:eastAsia="仿宋_GB2312" w:cs="仿宋_GB2312"/>
                <w:sz w:val="24"/>
                <w:szCs w:val="21"/>
                <w:lang w:val="en-US" w:eastAsia="zh-CN"/>
              </w:rPr>
              <w:t>马宅镇</w:t>
            </w:r>
          </w:p>
        </w:tc>
        <w:tc>
          <w:tcPr>
            <w:tcW w:w="1474" w:type="pct"/>
            <w:noWrap/>
            <w:vAlign w:val="center"/>
          </w:tcPr>
          <w:p>
            <w:pPr>
              <w:spacing w:line="360" w:lineRule="exact"/>
              <w:jc w:val="center"/>
              <w:rPr>
                <w:rFonts w:hint="eastAsia" w:ascii="仿宋_GB2312" w:hAnsi="仿宋_GB2312" w:eastAsia="仿宋_GB2312" w:cs="仿宋_GB2312"/>
                <w:kern w:val="2"/>
                <w:sz w:val="24"/>
                <w:szCs w:val="21"/>
                <w:highlight w:val="none"/>
                <w:lang w:val="en-US" w:eastAsia="zh-CN" w:bidi="ar-SA"/>
              </w:rPr>
            </w:pPr>
            <w:r>
              <w:rPr>
                <w:rFonts w:hint="eastAsia" w:ascii="仿宋_GB2312" w:hAnsi="仿宋_GB2312" w:eastAsia="仿宋_GB2312" w:cs="仿宋_GB2312"/>
                <w:sz w:val="24"/>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lang w:val="en-US" w:eastAsia="zh-CN"/>
              </w:rPr>
            </w:pPr>
            <w:r>
              <w:rPr>
                <w:rFonts w:hint="eastAsia" w:ascii="仿宋_GB2312" w:hAnsi="仿宋_GB2312" w:eastAsia="仿宋_GB2312" w:cs="仿宋_GB2312"/>
                <w:sz w:val="24"/>
                <w:szCs w:val="21"/>
              </w:rPr>
              <w:t>1</w:t>
            </w:r>
            <w:r>
              <w:rPr>
                <w:rFonts w:hint="eastAsia" w:ascii="仿宋_GB2312" w:hAnsi="仿宋_GB2312" w:eastAsia="仿宋_GB2312" w:cs="仿宋_GB2312"/>
                <w:sz w:val="24"/>
                <w:szCs w:val="21"/>
                <w:lang w:val="en-US" w:eastAsia="zh-CN"/>
              </w:rPr>
              <w:t>6</w:t>
            </w:r>
          </w:p>
        </w:tc>
        <w:tc>
          <w:tcPr>
            <w:tcW w:w="2893" w:type="pct"/>
            <w:noWrap/>
            <w:vAlign w:val="center"/>
          </w:tcPr>
          <w:p>
            <w:pPr>
              <w:spacing w:line="360" w:lineRule="exact"/>
              <w:jc w:val="center"/>
              <w:rPr>
                <w:rFonts w:hint="eastAsia" w:ascii="仿宋_GB2312" w:hAnsi="仿宋_GB2312" w:eastAsia="仿宋_GB2312" w:cs="仿宋_GB2312"/>
                <w:kern w:val="2"/>
                <w:sz w:val="24"/>
                <w:szCs w:val="21"/>
                <w:lang w:val="en-US" w:eastAsia="zh-CN" w:bidi="ar-SA"/>
              </w:rPr>
            </w:pPr>
            <w:r>
              <w:rPr>
                <w:rFonts w:hint="eastAsia" w:ascii="仿宋_GB2312" w:hAnsi="仿宋_GB2312" w:eastAsia="仿宋_GB2312" w:cs="仿宋_GB2312"/>
                <w:sz w:val="24"/>
                <w:szCs w:val="21"/>
                <w:lang w:val="en-US" w:eastAsia="zh-CN"/>
              </w:rPr>
              <w:t>佐村镇</w:t>
            </w:r>
          </w:p>
        </w:tc>
        <w:tc>
          <w:tcPr>
            <w:tcW w:w="1474" w:type="pct"/>
            <w:noWrap/>
            <w:vAlign w:val="center"/>
          </w:tcPr>
          <w:p>
            <w:pPr>
              <w:spacing w:line="360" w:lineRule="exact"/>
              <w:jc w:val="center"/>
              <w:rPr>
                <w:rFonts w:hint="eastAsia" w:ascii="仿宋_GB2312" w:hAnsi="仿宋_GB2312" w:eastAsia="仿宋_GB2312" w:cs="仿宋_GB2312"/>
                <w:kern w:val="2"/>
                <w:sz w:val="24"/>
                <w:szCs w:val="21"/>
                <w:highlight w:val="none"/>
                <w:lang w:val="en-US" w:eastAsia="zh-CN" w:bidi="ar-SA"/>
              </w:rPr>
            </w:pPr>
            <w:r>
              <w:rPr>
                <w:rFonts w:hint="eastAsia" w:ascii="仿宋_GB2312" w:hAnsi="仿宋_GB2312" w:eastAsia="仿宋_GB2312" w:cs="仿宋_GB2312"/>
                <w:sz w:val="24"/>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lang w:val="en-US" w:eastAsia="zh-CN"/>
              </w:rPr>
            </w:pPr>
            <w:r>
              <w:rPr>
                <w:rFonts w:hint="eastAsia" w:ascii="仿宋_GB2312" w:hAnsi="仿宋_GB2312" w:eastAsia="仿宋_GB2312" w:cs="仿宋_GB2312"/>
                <w:sz w:val="24"/>
                <w:szCs w:val="21"/>
              </w:rPr>
              <w:t>1</w:t>
            </w:r>
            <w:r>
              <w:rPr>
                <w:rFonts w:hint="eastAsia" w:ascii="仿宋_GB2312" w:hAnsi="仿宋_GB2312" w:eastAsia="仿宋_GB2312" w:cs="仿宋_GB2312"/>
                <w:sz w:val="24"/>
                <w:szCs w:val="21"/>
                <w:lang w:val="en-US" w:eastAsia="zh-CN"/>
              </w:rPr>
              <w:t>7</w:t>
            </w:r>
          </w:p>
        </w:tc>
        <w:tc>
          <w:tcPr>
            <w:tcW w:w="2893" w:type="pct"/>
            <w:noWrap/>
            <w:vAlign w:val="center"/>
          </w:tcPr>
          <w:p>
            <w:pPr>
              <w:spacing w:line="360" w:lineRule="exact"/>
              <w:jc w:val="center"/>
              <w:rPr>
                <w:rFonts w:hint="eastAsia" w:ascii="仿宋_GB2312" w:hAnsi="仿宋_GB2312" w:eastAsia="仿宋_GB2312" w:cs="仿宋_GB2312"/>
                <w:kern w:val="2"/>
                <w:sz w:val="24"/>
                <w:szCs w:val="21"/>
                <w:lang w:val="en-US" w:eastAsia="zh-CN" w:bidi="ar-SA"/>
              </w:rPr>
            </w:pPr>
            <w:r>
              <w:rPr>
                <w:rFonts w:hint="eastAsia" w:ascii="仿宋_GB2312" w:hAnsi="仿宋_GB2312" w:eastAsia="仿宋_GB2312" w:cs="仿宋_GB2312"/>
                <w:sz w:val="24"/>
                <w:szCs w:val="21"/>
                <w:lang w:val="en-US" w:eastAsia="zh-CN"/>
              </w:rPr>
              <w:t>三单乡</w:t>
            </w:r>
          </w:p>
        </w:tc>
        <w:tc>
          <w:tcPr>
            <w:tcW w:w="1474" w:type="pct"/>
            <w:noWrap/>
            <w:vAlign w:val="center"/>
          </w:tcPr>
          <w:p>
            <w:pPr>
              <w:spacing w:line="360" w:lineRule="exact"/>
              <w:jc w:val="center"/>
              <w:rPr>
                <w:rFonts w:hint="eastAsia" w:ascii="仿宋_GB2312" w:hAnsi="仿宋_GB2312" w:eastAsia="仿宋_GB2312" w:cs="仿宋_GB2312"/>
                <w:kern w:val="2"/>
                <w:sz w:val="24"/>
                <w:szCs w:val="21"/>
                <w:highlight w:val="none"/>
                <w:lang w:val="en-US" w:eastAsia="zh-CN" w:bidi="ar-SA"/>
              </w:rPr>
            </w:pPr>
            <w:r>
              <w:rPr>
                <w:rFonts w:hint="eastAsia" w:ascii="仿宋_GB2312" w:hAnsi="仿宋_GB2312" w:eastAsia="仿宋_GB2312" w:cs="仿宋_GB2312"/>
                <w:sz w:val="24"/>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31" w:type="pct"/>
            <w:noWrap/>
            <w:vAlign w:val="center"/>
          </w:tcPr>
          <w:p>
            <w:pPr>
              <w:spacing w:line="360" w:lineRule="exact"/>
              <w:jc w:val="center"/>
              <w:rPr>
                <w:rFonts w:hint="eastAsia" w:ascii="仿宋_GB2312" w:hAnsi="仿宋_GB2312" w:eastAsia="仿宋_GB2312" w:cs="仿宋_GB2312"/>
                <w:sz w:val="24"/>
                <w:szCs w:val="21"/>
              </w:rPr>
            </w:pPr>
          </w:p>
        </w:tc>
        <w:tc>
          <w:tcPr>
            <w:tcW w:w="2893" w:type="pct"/>
            <w:noWrap/>
            <w:vAlign w:val="center"/>
          </w:tcPr>
          <w:p>
            <w:pPr>
              <w:spacing w:line="360" w:lineRule="exact"/>
              <w:jc w:val="center"/>
              <w:rPr>
                <w:rFonts w:hint="eastAsia" w:ascii="仿宋_GB2312" w:hAnsi="仿宋_GB2312" w:eastAsia="仿宋_GB2312" w:cs="仿宋_GB2312"/>
                <w:sz w:val="24"/>
                <w:szCs w:val="21"/>
              </w:rPr>
            </w:pPr>
            <w:r>
              <w:rPr>
                <w:rFonts w:hint="eastAsia" w:ascii="仿宋_GB2312" w:hAnsi="仿宋_GB2312" w:eastAsia="仿宋_GB2312" w:cs="仿宋_GB2312"/>
                <w:sz w:val="24"/>
                <w:szCs w:val="21"/>
              </w:rPr>
              <w:t>合计</w:t>
            </w:r>
          </w:p>
        </w:tc>
        <w:tc>
          <w:tcPr>
            <w:tcW w:w="1474" w:type="pct"/>
            <w:noWrap/>
            <w:vAlign w:val="center"/>
          </w:tcPr>
          <w:p>
            <w:pPr>
              <w:spacing w:line="360" w:lineRule="exact"/>
              <w:jc w:val="center"/>
              <w:rPr>
                <w:rFonts w:hint="eastAsia" w:ascii="仿宋_GB2312" w:hAnsi="仿宋_GB2312" w:eastAsia="仿宋_GB2312" w:cs="仿宋_GB2312"/>
                <w:sz w:val="24"/>
                <w:szCs w:val="21"/>
                <w:highlight w:val="none"/>
                <w:lang w:val="en-US" w:eastAsia="zh-CN"/>
              </w:rPr>
            </w:pPr>
            <w:r>
              <w:rPr>
                <w:rFonts w:hint="eastAsia" w:ascii="仿宋_GB2312" w:hAnsi="仿宋_GB2312" w:eastAsia="仿宋_GB2312" w:cs="仿宋_GB2312"/>
                <w:sz w:val="24"/>
                <w:szCs w:val="21"/>
                <w:highlight w:val="none"/>
                <w:lang w:val="en-US" w:eastAsia="zh-CN"/>
              </w:rPr>
              <w:t>1200</w:t>
            </w:r>
          </w:p>
        </w:tc>
      </w:tr>
    </w:tbl>
    <w:p>
      <w:pPr>
        <w:adjustRightInd w:val="0"/>
        <w:snapToGrid w:val="0"/>
        <w:spacing w:line="460" w:lineRule="exact"/>
        <w:jc w:val="center"/>
        <w:outlineLvl w:val="0"/>
        <w:rPr>
          <w:rFonts w:hint="eastAsia" w:ascii="方正小标宋简体" w:hAnsi="Calibri" w:eastAsia="方正小标宋简体" w:cs="方正小标宋简体"/>
          <w:spacing w:val="0"/>
          <w:sz w:val="44"/>
          <w:szCs w:val="44"/>
        </w:rPr>
      </w:pP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仿宋_GB2312" w:eastAsia="仿宋_GB2312" w:cs="Times New Roman"/>
          <w:kern w:val="2"/>
          <w:sz w:val="32"/>
          <w:szCs w:val="32"/>
          <w:lang w:eastAsia="zh-CN"/>
        </w:rPr>
      </w:pPr>
      <w:r>
        <w:rPr>
          <w:rFonts w:hint="eastAsia" w:ascii="方正小标宋简体" w:hAnsi="Calibri" w:eastAsia="方正小标宋简体" w:cs="方正小标宋简体"/>
          <w:spacing w:val="0"/>
          <w:sz w:val="44"/>
          <w:szCs w:val="44"/>
        </w:rPr>
        <w:t>202</w:t>
      </w:r>
      <w:r>
        <w:rPr>
          <w:rFonts w:hint="eastAsia" w:ascii="方正小标宋简体" w:hAnsi="Calibri" w:eastAsia="方正小标宋简体" w:cs="方正小标宋简体"/>
          <w:spacing w:val="0"/>
          <w:sz w:val="44"/>
          <w:szCs w:val="44"/>
          <w:lang w:val="en-US" w:eastAsia="zh-CN"/>
        </w:rPr>
        <w:t>4</w:t>
      </w:r>
      <w:r>
        <w:rPr>
          <w:rFonts w:hint="eastAsia" w:ascii="方正小标宋简体" w:hAnsi="Calibri" w:eastAsia="方正小标宋简体" w:cs="方正小标宋简体"/>
          <w:spacing w:val="0"/>
          <w:sz w:val="44"/>
          <w:szCs w:val="44"/>
        </w:rPr>
        <w:t>年</w:t>
      </w:r>
      <w:r>
        <w:rPr>
          <w:rFonts w:hint="eastAsia" w:ascii="方正小标宋简体" w:hAnsi="Calibri" w:eastAsia="方正小标宋简体" w:cs="方正小标宋简体"/>
          <w:spacing w:val="0"/>
          <w:sz w:val="44"/>
          <w:szCs w:val="44"/>
          <w:lang w:eastAsia="zh-CN"/>
        </w:rPr>
        <w:t>农村实用人才</w:t>
      </w:r>
      <w:r>
        <w:rPr>
          <w:rFonts w:hint="eastAsia" w:ascii="方正小标宋简体" w:hAnsi="Calibri" w:eastAsia="方正小标宋简体" w:cs="方正小标宋简体"/>
          <w:spacing w:val="0"/>
          <w:sz w:val="44"/>
          <w:szCs w:val="44"/>
        </w:rPr>
        <w:t>培训任务分解表</w:t>
      </w:r>
    </w:p>
    <w:p>
      <w:r>
        <w:br w:type="page"/>
      </w:r>
    </w:p>
    <w:p>
      <w:pPr>
        <w:adjustRightInd w:val="0"/>
        <w:snapToGrid w:val="0"/>
        <w:spacing w:line="460"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tbl>
      <w:tblPr>
        <w:tblStyle w:val="6"/>
        <w:tblpPr w:leftFromText="180" w:rightFromText="180" w:vertAnchor="text" w:horzAnchor="page" w:tblpX="1815" w:tblpY="615"/>
        <w:tblOverlap w:val="never"/>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47"/>
        <w:gridCol w:w="7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2"/>
                <w:szCs w:val="22"/>
                <w:u w:val="none"/>
              </w:rPr>
            </w:pPr>
            <w:r>
              <w:rPr>
                <w:rFonts w:hint="eastAsia" w:ascii="仿宋_GB2312" w:hAnsi="仿宋_GB2312" w:eastAsia="仿宋_GB2312" w:cs="仿宋_GB2312"/>
                <w:b/>
                <w:bCs/>
                <w:i w:val="0"/>
                <w:iCs w:val="0"/>
                <w:color w:val="000000"/>
                <w:kern w:val="0"/>
                <w:sz w:val="22"/>
                <w:szCs w:val="22"/>
                <w:u w:val="none"/>
                <w:lang w:val="en-US" w:eastAsia="zh-CN" w:bidi="ar"/>
              </w:rPr>
              <w:t>序号</w:t>
            </w:r>
          </w:p>
        </w:tc>
        <w:tc>
          <w:tcPr>
            <w:tcW w:w="4326"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2"/>
                <w:szCs w:val="22"/>
                <w:u w:val="none"/>
              </w:rPr>
            </w:pPr>
            <w:r>
              <w:rPr>
                <w:rFonts w:hint="eastAsia" w:ascii="仿宋_GB2312" w:hAnsi="仿宋_GB2312" w:eastAsia="仿宋_GB2312" w:cs="仿宋_GB2312"/>
                <w:b/>
                <w:bCs/>
                <w:i w:val="0"/>
                <w:iCs w:val="0"/>
                <w:color w:val="000000"/>
                <w:kern w:val="0"/>
                <w:sz w:val="22"/>
                <w:szCs w:val="22"/>
                <w:u w:val="none"/>
                <w:lang w:val="en-US" w:eastAsia="zh-CN" w:bidi="ar"/>
              </w:rPr>
              <w:t>课程名称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农产品电子商务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农产品互联网营销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3</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农产品市场营销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4</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“互联网+”下的农村电商的运用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5</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乡村电商直播平台搭建及农产品主播培养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6</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农产品直播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7</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高级农产品经纪人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6"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8</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高产栽培与嫁接的运用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9</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香榧标准化管理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10</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水果种植技术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0"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11</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花卉种植技术、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12</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花生种植技术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lang w:val="en-US" w:eastAsia="zh-CN"/>
              </w:rPr>
            </w:pPr>
            <w:r>
              <w:rPr>
                <w:rFonts w:hint="eastAsia" w:ascii="仿宋_GB2312" w:hAnsi="仿宋_GB2312" w:eastAsia="仿宋_GB2312" w:cs="仿宋_GB2312"/>
                <w:i w:val="0"/>
                <w:iCs w:val="0"/>
                <w:color w:val="000000"/>
                <w:sz w:val="22"/>
                <w:szCs w:val="22"/>
                <w:u w:val="none"/>
                <w:lang w:val="en-US" w:eastAsia="zh-CN"/>
              </w:rPr>
              <w:t>13</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香榧种植技术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14</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蚕桑种植及缫丝技术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15</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肥料新品种使用及技术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16</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水稻种植管理及电商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17</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茶叶栽培施肥管理技术及营销技能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18</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动物防疫和家禽营销技能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19</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乡村自然生态保护与建设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20</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 xml:space="preserve">乡村人居环境治理与美丽乡村规划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21</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农家乐互联网营销管理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22</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乡村旅游接待礼仪及服务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23</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美丽乡村规划与设计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24</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家庭绿化、植物养护与布置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25</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家庭护理（老人、小孩、病人等）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40"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26</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美丽庭院的设计及布局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27</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庭院绿色植物、花卉养护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28</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乡村绿化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29</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园林绿化施工与养护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lang w:val="en-US" w:eastAsia="zh-CN"/>
              </w:rPr>
            </w:pPr>
            <w:r>
              <w:rPr>
                <w:rFonts w:hint="eastAsia" w:ascii="仿宋_GB2312" w:hAnsi="仿宋_GB2312" w:eastAsia="仿宋_GB2312" w:cs="仿宋_GB2312"/>
                <w:i w:val="0"/>
                <w:iCs w:val="0"/>
                <w:color w:val="000000"/>
                <w:sz w:val="22"/>
                <w:szCs w:val="22"/>
                <w:u w:val="none"/>
                <w:lang w:val="en-US" w:eastAsia="zh-CN"/>
              </w:rPr>
              <w:t>30</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植物病虫害识别和防治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lang w:val="en-US" w:eastAsia="zh-CN"/>
              </w:rPr>
            </w:pPr>
            <w:r>
              <w:rPr>
                <w:rFonts w:hint="eastAsia" w:ascii="仿宋_GB2312" w:hAnsi="仿宋_GB2312" w:eastAsia="仿宋_GB2312" w:cs="仿宋_GB2312"/>
                <w:i w:val="0"/>
                <w:iCs w:val="0"/>
                <w:color w:val="000000"/>
                <w:sz w:val="22"/>
                <w:szCs w:val="22"/>
                <w:u w:val="none"/>
                <w:lang w:val="en-US" w:eastAsia="zh-CN"/>
              </w:rPr>
              <w:t>31</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园林绿化施工与养护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lang w:val="en-US" w:eastAsia="zh-CN"/>
              </w:rPr>
            </w:pPr>
            <w:r>
              <w:rPr>
                <w:rFonts w:hint="eastAsia" w:ascii="仿宋_GB2312" w:hAnsi="仿宋_GB2312" w:eastAsia="仿宋_GB2312" w:cs="仿宋_GB2312"/>
                <w:i w:val="0"/>
                <w:iCs w:val="0"/>
                <w:color w:val="000000"/>
                <w:sz w:val="22"/>
                <w:szCs w:val="22"/>
                <w:u w:val="none"/>
                <w:lang w:val="en-US" w:eastAsia="zh-CN"/>
              </w:rPr>
              <w:t>32</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植物的识别与管护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lang w:val="en-US" w:eastAsia="zh-CN"/>
              </w:rPr>
            </w:pPr>
            <w:r>
              <w:rPr>
                <w:rFonts w:hint="eastAsia" w:ascii="仿宋_GB2312" w:hAnsi="仿宋_GB2312" w:eastAsia="仿宋_GB2312" w:cs="仿宋_GB2312"/>
                <w:i w:val="0"/>
                <w:iCs w:val="0"/>
                <w:color w:val="000000"/>
                <w:sz w:val="22"/>
                <w:szCs w:val="22"/>
                <w:u w:val="none"/>
                <w:lang w:val="en-US" w:eastAsia="zh-CN"/>
              </w:rPr>
              <w:t>33</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新型农业主体培育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lang w:val="en-US" w:eastAsia="zh-CN"/>
              </w:rPr>
            </w:pPr>
            <w:r>
              <w:rPr>
                <w:rFonts w:hint="eastAsia" w:ascii="仿宋_GB2312" w:hAnsi="仿宋_GB2312" w:eastAsia="仿宋_GB2312" w:cs="仿宋_GB2312"/>
                <w:i w:val="0"/>
                <w:iCs w:val="0"/>
                <w:color w:val="000000"/>
                <w:sz w:val="22"/>
                <w:szCs w:val="22"/>
                <w:u w:val="none"/>
                <w:lang w:val="en-US" w:eastAsia="zh-CN"/>
              </w:rPr>
              <w:t>34</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无人飞机运用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lang w:val="en-US" w:eastAsia="zh-CN"/>
              </w:rPr>
            </w:pPr>
            <w:r>
              <w:rPr>
                <w:rFonts w:hint="eastAsia" w:ascii="仿宋_GB2312" w:hAnsi="仿宋_GB2312" w:eastAsia="仿宋_GB2312" w:cs="仿宋_GB2312"/>
                <w:i w:val="0"/>
                <w:iCs w:val="0"/>
                <w:color w:val="000000"/>
                <w:sz w:val="22"/>
                <w:szCs w:val="22"/>
                <w:u w:val="none"/>
                <w:lang w:val="en-US" w:eastAsia="zh-CN"/>
              </w:rPr>
              <w:t>35</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大型农机具使用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3"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36</w:t>
            </w:r>
          </w:p>
        </w:tc>
        <w:tc>
          <w:tcPr>
            <w:tcW w:w="4326"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其他</w:t>
            </w:r>
          </w:p>
        </w:tc>
      </w:tr>
    </w:tbl>
    <w:p>
      <w:pPr>
        <w:adjustRightInd w:val="0"/>
        <w:snapToGrid w:val="0"/>
        <w:spacing w:line="460" w:lineRule="exact"/>
        <w:jc w:val="center"/>
        <w:outlineLvl w:val="1"/>
        <w:rPr>
          <w:rFonts w:hint="eastAsia" w:ascii="黑体" w:hAnsi="黑体" w:eastAsia="黑体" w:cs="黑体"/>
          <w:sz w:val="32"/>
          <w:szCs w:val="32"/>
          <w:lang w:val="en-US" w:eastAsia="zh-CN"/>
        </w:rPr>
      </w:pPr>
      <w:r>
        <w:rPr>
          <w:rFonts w:hint="eastAsia" w:ascii="方正小标宋简体" w:hAnsi="方正小标宋简体" w:eastAsia="方正小标宋简体" w:cs="方正小标宋简体"/>
          <w:sz w:val="44"/>
          <w:szCs w:val="44"/>
          <w:lang w:val="en-US" w:eastAsia="zh-CN"/>
        </w:rPr>
        <w:t>农村实用人才培训</w:t>
      </w:r>
      <w:r>
        <w:rPr>
          <w:rFonts w:hint="eastAsia" w:ascii="方正小标宋简体" w:hAnsi="方正小标宋简体" w:eastAsia="方正小标宋简体" w:cs="方正小标宋简体"/>
          <w:sz w:val="44"/>
          <w:szCs w:val="44"/>
          <w:highlight w:val="none"/>
          <w:lang w:val="en-US" w:eastAsia="zh-CN"/>
        </w:rPr>
        <w:t>课程推荐</w:t>
      </w:r>
      <w:r>
        <w:rPr>
          <w:rFonts w:hint="eastAsia" w:ascii="方正小标宋简体" w:hAnsi="方正小标宋简体" w:eastAsia="方正小标宋简体" w:cs="方正小标宋简体"/>
          <w:sz w:val="44"/>
          <w:szCs w:val="44"/>
          <w:lang w:val="en-US" w:eastAsia="zh-CN"/>
        </w:rPr>
        <w:t>表</w:t>
      </w:r>
    </w:p>
    <w:p>
      <w:pPr>
        <w:adjustRightInd w:val="0"/>
        <w:snapToGrid w:val="0"/>
        <w:spacing w:line="460" w:lineRule="exact"/>
        <w:jc w:val="left"/>
        <w:rPr>
          <w:rFonts w:hint="eastAsia" w:ascii="黑体" w:eastAsia="黑体" w:cs="黑体"/>
          <w:sz w:val="32"/>
          <w:szCs w:val="32"/>
          <w:lang w:val="en-US" w:eastAsia="zh-CN"/>
        </w:rPr>
      </w:pPr>
      <w:r>
        <w:rPr>
          <w:rFonts w:hint="eastAsia"/>
          <w:lang w:val="en-US" w:eastAsia="zh-CN"/>
        </w:rPr>
        <w:drawing>
          <wp:anchor distT="0" distB="0" distL="114300" distR="114300" simplePos="0" relativeHeight="251659264" behindDoc="1" locked="0" layoutInCell="1" allowOverlap="1">
            <wp:simplePos x="0" y="0"/>
            <wp:positionH relativeFrom="column">
              <wp:posOffset>-909955</wp:posOffset>
            </wp:positionH>
            <wp:positionV relativeFrom="paragraph">
              <wp:posOffset>-392430</wp:posOffset>
            </wp:positionV>
            <wp:extent cx="6930390" cy="9799955"/>
            <wp:effectExtent l="0" t="0" r="3810" b="10795"/>
            <wp:wrapNone/>
            <wp:docPr id="2" name="图片 2" descr="关于公布东阳市农民教育培训实训基地（田间学校）名单的通知_075684[云签章]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关于公布东阳市农民教育培训实训基地（田间学校）名单的通知_075684[云签章]_00"/>
                    <pic:cNvPicPr>
                      <a:picLocks noChangeAspect="1"/>
                    </pic:cNvPicPr>
                  </pic:nvPicPr>
                  <pic:blipFill>
                    <a:blip r:embed="rId4"/>
                    <a:stretch>
                      <a:fillRect/>
                    </a:stretch>
                  </pic:blipFill>
                  <pic:spPr>
                    <a:xfrm>
                      <a:off x="0" y="0"/>
                      <a:ext cx="6930390" cy="9799955"/>
                    </a:xfrm>
                    <a:prstGeom prst="rect">
                      <a:avLst/>
                    </a:prstGeom>
                  </pic:spPr>
                </pic:pic>
              </a:graphicData>
            </a:graphic>
          </wp:anchor>
        </w:drawing>
      </w:r>
      <w:r>
        <w:rPr>
          <w:rFonts w:hint="eastAsia" w:ascii="黑体" w:eastAsia="黑体" w:cs="黑体"/>
          <w:sz w:val="32"/>
          <w:szCs w:val="32"/>
        </w:rPr>
        <w:t>附件</w:t>
      </w:r>
      <w:r>
        <w:rPr>
          <w:rFonts w:hint="eastAsia" w:ascii="黑体" w:eastAsia="黑体" w:cs="黑体"/>
          <w:sz w:val="32"/>
          <w:szCs w:val="32"/>
          <w:lang w:val="en-US" w:eastAsia="zh-CN"/>
        </w:rPr>
        <w:t>3</w:t>
      </w:r>
    </w:p>
    <w:p>
      <w:pPr>
        <w:adjustRightInd w:val="0"/>
        <w:snapToGrid w:val="0"/>
        <w:spacing w:line="460" w:lineRule="exact"/>
        <w:jc w:val="left"/>
        <w:rPr>
          <w:rFonts w:hint="eastAsia" w:ascii="黑体" w:eastAsia="黑体" w:cs="黑体"/>
          <w:sz w:val="32"/>
          <w:szCs w:val="32"/>
          <w:lang w:val="en-US" w:eastAsia="zh-CN"/>
        </w:rPr>
      </w:pPr>
    </w:p>
    <w:p>
      <w:pPr>
        <w:pStyle w:val="2"/>
        <w:rPr>
          <w:rFonts w:hint="eastAsia" w:ascii="仿宋_GB2312" w:eastAsia="仿宋_GB2312"/>
          <w:spacing w:val="0"/>
          <w:sz w:val="32"/>
          <w:szCs w:val="32"/>
          <w:highlight w:val="yellow"/>
          <w:lang w:val="en-US" w:eastAsia="zh-CN"/>
        </w:rPr>
      </w:pPr>
    </w:p>
    <w:p>
      <w:pPr>
        <w:rPr>
          <w:rFonts w:hint="eastAsia" w:ascii="仿宋_GB2312" w:eastAsia="仿宋_GB2312"/>
          <w:spacing w:val="0"/>
          <w:sz w:val="32"/>
          <w:szCs w:val="32"/>
          <w:highlight w:val="yellow"/>
          <w:lang w:val="en-US" w:eastAsia="zh-CN"/>
        </w:rPr>
      </w:pPr>
      <w:r>
        <w:rPr>
          <w:rFonts w:hint="eastAsia" w:ascii="仿宋_GB2312" w:eastAsia="仿宋_GB2312"/>
          <w:spacing w:val="0"/>
          <w:sz w:val="32"/>
          <w:szCs w:val="32"/>
          <w:highlight w:val="yellow"/>
          <w:lang w:val="en-US" w:eastAsia="zh-CN"/>
        </w:rPr>
        <w:br w:type="page"/>
      </w:r>
    </w:p>
    <w:p>
      <w:pPr>
        <w:pStyle w:val="4"/>
        <w:rPr>
          <w:rFonts w:hint="eastAsia"/>
          <w:lang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bidi w:val="0"/>
        <w:adjustRightInd w:val="0"/>
        <w:snapToGrid w:val="0"/>
        <w:spacing w:line="640" w:lineRule="exact"/>
        <w:jc w:val="center"/>
        <w:textAlignment w:val="auto"/>
        <w:rPr>
          <w:rFonts w:hint="eastAsia" w:ascii="方正小标宋简体" w:hAnsi="方正小标宋简体" w:eastAsia="方正小标宋简体" w:cs="方正小标宋简体"/>
          <w:spacing w:val="0"/>
          <w:sz w:val="44"/>
          <w:szCs w:val="44"/>
          <w:lang w:eastAsia="zh-CN"/>
        </w:rPr>
      </w:pPr>
      <w:r>
        <w:rPr>
          <w:rFonts w:hint="eastAsia" w:ascii="方正小标宋简体" w:hAnsi="方正小标宋简体" w:eastAsia="方正小标宋简体" w:cs="方正小标宋简体"/>
          <w:spacing w:val="0"/>
          <w:sz w:val="44"/>
          <w:szCs w:val="44"/>
          <w:lang w:eastAsia="zh-CN"/>
        </w:rPr>
        <w:t>东阳市农民教育培训实训基地（田间学校）名单</w:t>
      </w:r>
    </w:p>
    <w:p>
      <w:pPr>
        <w:pStyle w:val="4"/>
        <w:rPr>
          <w:rFonts w:hint="eastAsia"/>
          <w:lang w:eastAsia="zh-CN"/>
        </w:rPr>
      </w:pPr>
    </w:p>
    <w:tbl>
      <w:tblPr>
        <w:tblStyle w:val="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4310"/>
        <w:gridCol w:w="1766"/>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460" w:type="pct"/>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仿宋_GB2312" w:eastAsia="仿宋_GB2312"/>
                <w:b/>
                <w:bCs/>
                <w:spacing w:val="0"/>
                <w:sz w:val="28"/>
                <w:szCs w:val="28"/>
                <w:vertAlign w:val="baseline"/>
                <w:lang w:val="en-US" w:eastAsia="zh-CN"/>
              </w:rPr>
            </w:pPr>
            <w:r>
              <w:rPr>
                <w:rFonts w:hint="eastAsia" w:ascii="仿宋_GB2312" w:eastAsia="仿宋_GB2312"/>
                <w:b/>
                <w:bCs/>
                <w:spacing w:val="0"/>
                <w:sz w:val="28"/>
                <w:szCs w:val="28"/>
                <w:vertAlign w:val="baseline"/>
                <w:lang w:val="en-US" w:eastAsia="zh-CN"/>
              </w:rPr>
              <w:t>序号</w:t>
            </w:r>
          </w:p>
        </w:tc>
        <w:tc>
          <w:tcPr>
            <w:tcW w:w="2529" w:type="pct"/>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仿宋_GB2312" w:eastAsia="仿宋_GB2312"/>
                <w:b/>
                <w:bCs/>
                <w:spacing w:val="0"/>
                <w:sz w:val="28"/>
                <w:szCs w:val="28"/>
                <w:vertAlign w:val="baseline"/>
                <w:lang w:val="en-US" w:eastAsia="zh-CN"/>
              </w:rPr>
            </w:pPr>
            <w:r>
              <w:rPr>
                <w:rFonts w:hint="eastAsia" w:ascii="仿宋_GB2312" w:eastAsia="仿宋_GB2312"/>
                <w:b/>
                <w:bCs/>
                <w:spacing w:val="0"/>
                <w:sz w:val="28"/>
                <w:szCs w:val="28"/>
                <w:vertAlign w:val="baseline"/>
                <w:lang w:val="en-US" w:eastAsia="zh-CN"/>
              </w:rPr>
              <w:t>单位名称</w:t>
            </w:r>
          </w:p>
        </w:tc>
        <w:tc>
          <w:tcPr>
            <w:tcW w:w="1036" w:type="pct"/>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仿宋_GB2312" w:eastAsia="仿宋_GB2312"/>
                <w:b/>
                <w:bCs/>
                <w:spacing w:val="0"/>
                <w:sz w:val="28"/>
                <w:szCs w:val="28"/>
                <w:vertAlign w:val="baseline"/>
                <w:lang w:val="en-US" w:eastAsia="zh-CN"/>
              </w:rPr>
            </w:pPr>
            <w:r>
              <w:rPr>
                <w:rFonts w:hint="eastAsia" w:ascii="仿宋_GB2312" w:eastAsia="仿宋_GB2312"/>
                <w:b/>
                <w:bCs/>
                <w:spacing w:val="0"/>
                <w:sz w:val="28"/>
                <w:szCs w:val="28"/>
                <w:vertAlign w:val="baseline"/>
                <w:lang w:val="en-US" w:eastAsia="zh-CN"/>
              </w:rPr>
              <w:t>所属产业</w:t>
            </w:r>
          </w:p>
        </w:tc>
        <w:tc>
          <w:tcPr>
            <w:tcW w:w="974" w:type="pct"/>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仿宋_GB2312" w:eastAsia="仿宋_GB2312"/>
                <w:b/>
                <w:bCs/>
                <w:spacing w:val="0"/>
                <w:sz w:val="28"/>
                <w:szCs w:val="28"/>
                <w:vertAlign w:val="baseline"/>
                <w:lang w:val="en-US" w:eastAsia="zh-CN"/>
              </w:rPr>
            </w:pPr>
            <w:r>
              <w:rPr>
                <w:rFonts w:hint="eastAsia" w:ascii="仿宋_GB2312" w:eastAsia="仿宋_GB2312"/>
                <w:b/>
                <w:bCs/>
                <w:spacing w:val="0"/>
                <w:sz w:val="28"/>
                <w:szCs w:val="28"/>
                <w:vertAlign w:val="baseline"/>
                <w:lang w:val="en-US" w:eastAsia="zh-CN"/>
              </w:rPr>
              <w:t>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default"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1</w:t>
            </w:r>
          </w:p>
        </w:tc>
        <w:tc>
          <w:tcPr>
            <w:tcW w:w="2529" w:type="pct"/>
            <w:vAlign w:val="center"/>
          </w:tcPr>
          <w:p>
            <w:pPr>
              <w:keepNext w:val="0"/>
              <w:keepLines w:val="0"/>
              <w:pageBreakBefore w:val="0"/>
              <w:widowControl/>
              <w:suppressLineNumbers w:val="0"/>
              <w:kinsoku/>
              <w:wordWrap/>
              <w:overflowPunct/>
              <w:topLinePunct w:val="0"/>
              <w:autoSpaceDE/>
              <w:autoSpaceDN/>
              <w:bidi w:val="0"/>
              <w:spacing w:line="500" w:lineRule="exact"/>
              <w:jc w:val="left"/>
              <w:textAlignment w:val="center"/>
              <w:rPr>
                <w:rFonts w:hint="eastAsia" w:ascii="仿宋_GB2312" w:eastAsia="仿宋_GB2312"/>
                <w:spacing w:val="0"/>
                <w:sz w:val="28"/>
                <w:szCs w:val="28"/>
                <w:vertAlign w:val="baseline"/>
                <w:lang w:val="en-US" w:eastAsia="zh-CN"/>
              </w:rPr>
            </w:pPr>
            <w:r>
              <w:rPr>
                <w:rFonts w:hint="eastAsia" w:ascii="仿宋_GB2312" w:hAnsi="宋体" w:eastAsia="仿宋_GB2312" w:cs="仿宋_GB2312"/>
                <w:i w:val="0"/>
                <w:color w:val="000000"/>
                <w:kern w:val="0"/>
                <w:sz w:val="28"/>
                <w:szCs w:val="28"/>
                <w:u w:val="none"/>
                <w:lang w:val="en-US" w:eastAsia="zh-CN" w:bidi="ar"/>
              </w:rPr>
              <w:t>浙江花园农业发展有限公司</w:t>
            </w:r>
          </w:p>
        </w:tc>
        <w:tc>
          <w:tcPr>
            <w:tcW w:w="1036" w:type="pct"/>
            <w:vAlign w:val="center"/>
          </w:tcPr>
          <w:p>
            <w:pPr>
              <w:keepNext w:val="0"/>
              <w:keepLines w:val="0"/>
              <w:pageBreakBefore w:val="0"/>
              <w:widowControl/>
              <w:suppressLineNumbers w:val="0"/>
              <w:kinsoku/>
              <w:wordWrap/>
              <w:overflowPunct/>
              <w:topLinePunct w:val="0"/>
              <w:autoSpaceDE/>
              <w:autoSpaceDN/>
              <w:bidi w:val="0"/>
              <w:spacing w:line="500" w:lineRule="exact"/>
              <w:jc w:val="left"/>
              <w:textAlignment w:val="center"/>
              <w:rPr>
                <w:rFonts w:hint="eastAsia" w:ascii="仿宋_GB2312" w:eastAsia="仿宋_GB2312"/>
                <w:spacing w:val="0"/>
                <w:sz w:val="28"/>
                <w:szCs w:val="28"/>
                <w:vertAlign w:val="baseline"/>
                <w:lang w:val="en-US" w:eastAsia="zh-CN"/>
              </w:rPr>
            </w:pPr>
            <w:r>
              <w:rPr>
                <w:rFonts w:hint="eastAsia" w:ascii="仿宋_GB2312" w:hAnsi="宋体" w:eastAsia="仿宋_GB2312" w:cs="仿宋_GB2312"/>
                <w:i w:val="0"/>
                <w:color w:val="000000"/>
                <w:kern w:val="0"/>
                <w:sz w:val="28"/>
                <w:szCs w:val="28"/>
                <w:u w:val="none"/>
                <w:lang w:val="en-US" w:eastAsia="zh-CN" w:bidi="ar"/>
              </w:rPr>
              <w:t>果蔬、休闲农业</w:t>
            </w:r>
          </w:p>
        </w:tc>
        <w:tc>
          <w:tcPr>
            <w:tcW w:w="974" w:type="pct"/>
            <w:vAlign w:val="center"/>
          </w:tcPr>
          <w:p>
            <w:pPr>
              <w:keepNext w:val="0"/>
              <w:keepLines w:val="0"/>
              <w:pageBreakBefore w:val="0"/>
              <w:widowControl/>
              <w:suppressLineNumbers w:val="0"/>
              <w:kinsoku/>
              <w:wordWrap/>
              <w:overflowPunct/>
              <w:topLinePunct w:val="0"/>
              <w:autoSpaceDE/>
              <w:autoSpaceDN/>
              <w:bidi w:val="0"/>
              <w:spacing w:line="500" w:lineRule="exact"/>
              <w:jc w:val="center"/>
              <w:textAlignment w:val="center"/>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实训基地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default"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2</w:t>
            </w:r>
          </w:p>
        </w:tc>
        <w:tc>
          <w:tcPr>
            <w:tcW w:w="2529" w:type="pct"/>
            <w:vAlign w:val="center"/>
          </w:tcPr>
          <w:p>
            <w:pPr>
              <w:keepNext w:val="0"/>
              <w:keepLines w:val="0"/>
              <w:pageBreakBefore w:val="0"/>
              <w:widowControl/>
              <w:suppressLineNumbers w:val="0"/>
              <w:kinsoku/>
              <w:wordWrap/>
              <w:overflowPunct/>
              <w:topLinePunct w:val="0"/>
              <w:autoSpaceDE/>
              <w:autoSpaceDN/>
              <w:bidi w:val="0"/>
              <w:spacing w:line="500" w:lineRule="exact"/>
              <w:jc w:val="left"/>
              <w:textAlignment w:val="center"/>
              <w:rPr>
                <w:rFonts w:hint="eastAsia" w:ascii="仿宋_GB2312" w:eastAsia="仿宋_GB2312"/>
                <w:spacing w:val="0"/>
                <w:sz w:val="28"/>
                <w:szCs w:val="28"/>
                <w:vertAlign w:val="baseline"/>
                <w:lang w:val="en-US" w:eastAsia="zh-CN"/>
              </w:rPr>
            </w:pPr>
            <w:r>
              <w:rPr>
                <w:rFonts w:hint="eastAsia" w:ascii="仿宋_GB2312" w:hAnsi="宋体" w:eastAsia="仿宋_GB2312" w:cs="仿宋_GB2312"/>
                <w:i w:val="0"/>
                <w:color w:val="000000"/>
                <w:kern w:val="0"/>
                <w:sz w:val="28"/>
                <w:szCs w:val="28"/>
                <w:u w:val="none"/>
                <w:lang w:val="en-US" w:eastAsia="zh-CN" w:bidi="ar"/>
              </w:rPr>
              <w:t>东阳市将军殿农庄</w:t>
            </w:r>
          </w:p>
        </w:tc>
        <w:tc>
          <w:tcPr>
            <w:tcW w:w="1036" w:type="pct"/>
            <w:vAlign w:val="center"/>
          </w:tcPr>
          <w:p>
            <w:pPr>
              <w:keepNext w:val="0"/>
              <w:keepLines w:val="0"/>
              <w:pageBreakBefore w:val="0"/>
              <w:widowControl/>
              <w:suppressLineNumbers w:val="0"/>
              <w:kinsoku/>
              <w:wordWrap/>
              <w:overflowPunct/>
              <w:topLinePunct w:val="0"/>
              <w:autoSpaceDE/>
              <w:autoSpaceDN/>
              <w:bidi w:val="0"/>
              <w:spacing w:line="500" w:lineRule="exact"/>
              <w:jc w:val="left"/>
              <w:textAlignment w:val="center"/>
              <w:rPr>
                <w:rFonts w:hint="eastAsia" w:ascii="仿宋_GB2312" w:eastAsia="仿宋_GB2312"/>
                <w:spacing w:val="0"/>
                <w:sz w:val="28"/>
                <w:szCs w:val="28"/>
                <w:vertAlign w:val="baseline"/>
                <w:lang w:val="en-US" w:eastAsia="zh-CN"/>
              </w:rPr>
            </w:pPr>
            <w:r>
              <w:rPr>
                <w:rFonts w:hint="eastAsia" w:ascii="仿宋_GB2312" w:hAnsi="宋体" w:eastAsia="仿宋_GB2312" w:cs="仿宋_GB2312"/>
                <w:i w:val="0"/>
                <w:color w:val="000000"/>
                <w:kern w:val="0"/>
                <w:sz w:val="28"/>
                <w:szCs w:val="28"/>
                <w:u w:val="none"/>
                <w:lang w:val="en-US" w:eastAsia="zh-CN" w:bidi="ar"/>
              </w:rPr>
              <w:t>休闲农业</w:t>
            </w:r>
          </w:p>
        </w:tc>
        <w:tc>
          <w:tcPr>
            <w:tcW w:w="974" w:type="pct"/>
            <w:vAlign w:val="center"/>
          </w:tcPr>
          <w:p>
            <w:pPr>
              <w:keepNext w:val="0"/>
              <w:keepLines w:val="0"/>
              <w:pageBreakBefore w:val="0"/>
              <w:widowControl/>
              <w:suppressLineNumbers w:val="0"/>
              <w:kinsoku/>
              <w:wordWrap/>
              <w:overflowPunct/>
              <w:topLinePunct w:val="0"/>
              <w:autoSpaceDE/>
              <w:autoSpaceDN/>
              <w:bidi w:val="0"/>
              <w:spacing w:line="500" w:lineRule="exact"/>
              <w:jc w:val="center"/>
              <w:textAlignment w:val="center"/>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实训基地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default"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3</w:t>
            </w:r>
          </w:p>
        </w:tc>
        <w:tc>
          <w:tcPr>
            <w:tcW w:w="2529"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浙江广厦建设职业技术大学</w:t>
            </w:r>
          </w:p>
        </w:tc>
        <w:tc>
          <w:tcPr>
            <w:tcW w:w="1036"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人才教育</w:t>
            </w:r>
          </w:p>
        </w:tc>
        <w:tc>
          <w:tcPr>
            <w:tcW w:w="974"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eastAsia" w:ascii="仿宋_GB2312" w:eastAsia="仿宋_GB2312"/>
                <w:spacing w:val="0"/>
                <w:sz w:val="28"/>
                <w:szCs w:val="28"/>
                <w:vertAlign w:val="baseline"/>
                <w:lang w:val="en-US" w:eastAsia="zh-CN"/>
              </w:rPr>
            </w:pPr>
            <w:r>
              <w:rPr>
                <w:rFonts w:hint="eastAsia" w:ascii="仿宋_GB2312" w:hAnsi="宋体" w:eastAsia="仿宋_GB2312" w:cs="仿宋_GB2312"/>
                <w:i w:val="0"/>
                <w:color w:val="000000"/>
                <w:kern w:val="0"/>
                <w:sz w:val="28"/>
                <w:szCs w:val="28"/>
                <w:u w:val="none"/>
                <w:lang w:val="en-US" w:eastAsia="zh-CN" w:bidi="ar"/>
              </w:rPr>
              <w:t>实训基地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default"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4</w:t>
            </w:r>
          </w:p>
        </w:tc>
        <w:tc>
          <w:tcPr>
            <w:tcW w:w="2529"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东阳市供销学校</w:t>
            </w:r>
          </w:p>
        </w:tc>
        <w:tc>
          <w:tcPr>
            <w:tcW w:w="1036"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农业服务</w:t>
            </w:r>
          </w:p>
        </w:tc>
        <w:tc>
          <w:tcPr>
            <w:tcW w:w="974"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eastAsia" w:ascii="仿宋_GB2312" w:eastAsia="仿宋_GB2312"/>
                <w:spacing w:val="0"/>
                <w:sz w:val="28"/>
                <w:szCs w:val="28"/>
                <w:vertAlign w:val="baseline"/>
                <w:lang w:val="en-US" w:eastAsia="zh-CN"/>
              </w:rPr>
            </w:pPr>
            <w:r>
              <w:rPr>
                <w:rFonts w:hint="eastAsia" w:ascii="仿宋_GB2312" w:hAnsi="宋体" w:eastAsia="仿宋_GB2312" w:cs="仿宋_GB2312"/>
                <w:i w:val="0"/>
                <w:color w:val="000000"/>
                <w:kern w:val="0"/>
                <w:sz w:val="28"/>
                <w:szCs w:val="28"/>
                <w:u w:val="none"/>
                <w:lang w:val="en-US" w:eastAsia="zh-CN" w:bidi="ar"/>
              </w:rPr>
              <w:t>实训基地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default"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5</w:t>
            </w:r>
          </w:p>
        </w:tc>
        <w:tc>
          <w:tcPr>
            <w:tcW w:w="2529"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浙江东阳林栖文化传播有限公司</w:t>
            </w:r>
          </w:p>
        </w:tc>
        <w:tc>
          <w:tcPr>
            <w:tcW w:w="1036"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乡村经营</w:t>
            </w:r>
          </w:p>
        </w:tc>
        <w:tc>
          <w:tcPr>
            <w:tcW w:w="974"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eastAsia" w:ascii="仿宋_GB2312" w:eastAsia="仿宋_GB2312"/>
                <w:spacing w:val="0"/>
                <w:sz w:val="28"/>
                <w:szCs w:val="28"/>
                <w:vertAlign w:val="baseline"/>
                <w:lang w:val="en-US" w:eastAsia="zh-CN"/>
              </w:rPr>
            </w:pPr>
            <w:r>
              <w:rPr>
                <w:rFonts w:hint="eastAsia" w:ascii="仿宋_GB2312" w:hAnsi="宋体" w:eastAsia="仿宋_GB2312" w:cs="仿宋_GB2312"/>
                <w:i w:val="0"/>
                <w:color w:val="000000"/>
                <w:kern w:val="0"/>
                <w:sz w:val="28"/>
                <w:szCs w:val="28"/>
                <w:u w:val="none"/>
                <w:lang w:val="en-US" w:eastAsia="zh-CN" w:bidi="ar"/>
              </w:rPr>
              <w:t>实训基地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default"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6</w:t>
            </w:r>
          </w:p>
        </w:tc>
        <w:tc>
          <w:tcPr>
            <w:tcW w:w="2529" w:type="pct"/>
            <w:vAlign w:val="center"/>
          </w:tcPr>
          <w:p>
            <w:pPr>
              <w:keepNext w:val="0"/>
              <w:keepLines w:val="0"/>
              <w:pageBreakBefore w:val="0"/>
              <w:widowControl/>
              <w:suppressLineNumbers w:val="0"/>
              <w:kinsoku/>
              <w:wordWrap/>
              <w:overflowPunct/>
              <w:topLinePunct w:val="0"/>
              <w:autoSpaceDE/>
              <w:autoSpaceDN/>
              <w:bidi w:val="0"/>
              <w:spacing w:line="500" w:lineRule="exact"/>
              <w:jc w:val="left"/>
              <w:textAlignment w:val="center"/>
              <w:rPr>
                <w:rFonts w:hint="eastAsia" w:ascii="仿宋_GB2312" w:hAnsi="宋体" w:eastAsia="仿宋_GB2312" w:cs="仿宋_GB2312"/>
                <w:i w:val="0"/>
                <w:color w:val="000000"/>
                <w:kern w:val="2"/>
                <w:sz w:val="28"/>
                <w:szCs w:val="28"/>
                <w:u w:val="none"/>
                <w:lang w:val="en-US" w:eastAsia="zh-CN" w:bidi="ar-SA"/>
              </w:rPr>
            </w:pPr>
            <w:r>
              <w:rPr>
                <w:rFonts w:hint="eastAsia" w:ascii="仿宋_GB2312" w:hAnsi="宋体" w:eastAsia="仿宋_GB2312" w:cs="仿宋_GB2312"/>
                <w:i w:val="0"/>
                <w:color w:val="000000"/>
                <w:kern w:val="0"/>
                <w:sz w:val="28"/>
                <w:szCs w:val="28"/>
                <w:u w:val="none"/>
                <w:lang w:val="en-US" w:eastAsia="zh-CN" w:bidi="ar"/>
              </w:rPr>
              <w:t>东阳市巍山永良粮食专业合作社</w:t>
            </w:r>
          </w:p>
        </w:tc>
        <w:tc>
          <w:tcPr>
            <w:tcW w:w="1036" w:type="pct"/>
            <w:vAlign w:val="center"/>
          </w:tcPr>
          <w:p>
            <w:pPr>
              <w:keepNext w:val="0"/>
              <w:keepLines w:val="0"/>
              <w:pageBreakBefore w:val="0"/>
              <w:widowControl/>
              <w:suppressLineNumbers w:val="0"/>
              <w:kinsoku/>
              <w:wordWrap/>
              <w:overflowPunct/>
              <w:topLinePunct w:val="0"/>
              <w:autoSpaceDE/>
              <w:autoSpaceDN/>
              <w:bidi w:val="0"/>
              <w:spacing w:line="500" w:lineRule="exact"/>
              <w:jc w:val="left"/>
              <w:textAlignment w:val="center"/>
              <w:rPr>
                <w:rFonts w:hint="eastAsia" w:ascii="仿宋_GB2312" w:hAnsi="宋体" w:eastAsia="仿宋_GB2312" w:cs="仿宋_GB2312"/>
                <w:i w:val="0"/>
                <w:color w:val="000000"/>
                <w:kern w:val="2"/>
                <w:sz w:val="28"/>
                <w:szCs w:val="28"/>
                <w:u w:val="none"/>
                <w:lang w:val="en-US" w:eastAsia="zh-CN" w:bidi="ar-SA"/>
              </w:rPr>
            </w:pPr>
            <w:r>
              <w:rPr>
                <w:rFonts w:hint="eastAsia" w:ascii="仿宋_GB2312" w:hAnsi="宋体" w:eastAsia="仿宋_GB2312" w:cs="仿宋_GB2312"/>
                <w:i w:val="0"/>
                <w:color w:val="000000"/>
                <w:kern w:val="0"/>
                <w:sz w:val="28"/>
                <w:szCs w:val="28"/>
                <w:u w:val="none"/>
                <w:lang w:val="en-US" w:eastAsia="zh-CN" w:bidi="ar"/>
              </w:rPr>
              <w:t>粮油</w:t>
            </w:r>
          </w:p>
        </w:tc>
        <w:tc>
          <w:tcPr>
            <w:tcW w:w="974" w:type="pct"/>
            <w:vAlign w:val="center"/>
          </w:tcPr>
          <w:p>
            <w:pPr>
              <w:keepNext w:val="0"/>
              <w:keepLines w:val="0"/>
              <w:pageBreakBefore w:val="0"/>
              <w:widowControl/>
              <w:suppressLineNumbers w:val="0"/>
              <w:kinsoku/>
              <w:wordWrap/>
              <w:overflowPunct/>
              <w:topLinePunct w:val="0"/>
              <w:autoSpaceDE/>
              <w:autoSpaceDN/>
              <w:bidi w:val="0"/>
              <w:spacing w:line="500" w:lineRule="exact"/>
              <w:jc w:val="center"/>
              <w:textAlignment w:val="center"/>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田间学校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default"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7</w:t>
            </w:r>
          </w:p>
        </w:tc>
        <w:tc>
          <w:tcPr>
            <w:tcW w:w="2529" w:type="pct"/>
            <w:vAlign w:val="center"/>
          </w:tcPr>
          <w:p>
            <w:pPr>
              <w:keepNext w:val="0"/>
              <w:keepLines w:val="0"/>
              <w:pageBreakBefore w:val="0"/>
              <w:widowControl/>
              <w:suppressLineNumbers w:val="0"/>
              <w:kinsoku/>
              <w:wordWrap/>
              <w:overflowPunct/>
              <w:topLinePunct w:val="0"/>
              <w:autoSpaceDE/>
              <w:autoSpaceDN/>
              <w:bidi w:val="0"/>
              <w:spacing w:line="500" w:lineRule="exact"/>
              <w:jc w:val="left"/>
              <w:textAlignment w:val="center"/>
              <w:rPr>
                <w:rFonts w:hint="eastAsia" w:ascii="仿宋_GB2312" w:hAnsi="宋体" w:eastAsia="仿宋_GB2312" w:cs="仿宋_GB2312"/>
                <w:i w:val="0"/>
                <w:color w:val="000000"/>
                <w:kern w:val="2"/>
                <w:sz w:val="28"/>
                <w:szCs w:val="28"/>
                <w:u w:val="none"/>
                <w:lang w:val="en-US" w:eastAsia="zh-CN" w:bidi="ar-SA"/>
              </w:rPr>
            </w:pPr>
            <w:r>
              <w:rPr>
                <w:rFonts w:hint="eastAsia" w:ascii="仿宋_GB2312" w:hAnsi="宋体" w:eastAsia="仿宋_GB2312" w:cs="仿宋_GB2312"/>
                <w:i w:val="0"/>
                <w:color w:val="000000"/>
                <w:kern w:val="0"/>
                <w:sz w:val="28"/>
                <w:szCs w:val="28"/>
                <w:u w:val="none"/>
                <w:lang w:val="en-US" w:eastAsia="zh-CN" w:bidi="ar"/>
              </w:rPr>
              <w:t>东阳市竺艺堂艺术培训有限公司</w:t>
            </w:r>
          </w:p>
        </w:tc>
        <w:tc>
          <w:tcPr>
            <w:tcW w:w="1036" w:type="pct"/>
            <w:vAlign w:val="center"/>
          </w:tcPr>
          <w:p>
            <w:pPr>
              <w:keepNext w:val="0"/>
              <w:keepLines w:val="0"/>
              <w:pageBreakBefore w:val="0"/>
              <w:widowControl/>
              <w:suppressLineNumbers w:val="0"/>
              <w:kinsoku/>
              <w:wordWrap/>
              <w:overflowPunct/>
              <w:topLinePunct w:val="0"/>
              <w:autoSpaceDE/>
              <w:autoSpaceDN/>
              <w:bidi w:val="0"/>
              <w:spacing w:line="500" w:lineRule="exact"/>
              <w:jc w:val="left"/>
              <w:textAlignment w:val="center"/>
              <w:rPr>
                <w:rFonts w:hint="eastAsia" w:ascii="仿宋_GB2312" w:hAnsi="宋体" w:eastAsia="仿宋_GB2312" w:cs="仿宋_GB2312"/>
                <w:i w:val="0"/>
                <w:color w:val="000000"/>
                <w:kern w:val="2"/>
                <w:sz w:val="28"/>
                <w:szCs w:val="28"/>
                <w:u w:val="none"/>
                <w:lang w:val="en-US" w:eastAsia="zh-CN" w:bidi="ar-SA"/>
              </w:rPr>
            </w:pPr>
            <w:r>
              <w:rPr>
                <w:rFonts w:hint="eastAsia" w:ascii="仿宋_GB2312" w:hAnsi="宋体" w:eastAsia="仿宋_GB2312" w:cs="仿宋_GB2312"/>
                <w:i w:val="0"/>
                <w:color w:val="000000"/>
                <w:kern w:val="0"/>
                <w:sz w:val="28"/>
                <w:szCs w:val="28"/>
                <w:u w:val="none"/>
                <w:lang w:val="en-US" w:eastAsia="zh-CN" w:bidi="ar"/>
              </w:rPr>
              <w:t>竹编</w:t>
            </w:r>
          </w:p>
        </w:tc>
        <w:tc>
          <w:tcPr>
            <w:tcW w:w="974" w:type="pct"/>
            <w:vAlign w:val="center"/>
          </w:tcPr>
          <w:p>
            <w:pPr>
              <w:keepNext w:val="0"/>
              <w:keepLines w:val="0"/>
              <w:pageBreakBefore w:val="0"/>
              <w:widowControl/>
              <w:suppressLineNumbers w:val="0"/>
              <w:kinsoku/>
              <w:wordWrap/>
              <w:overflowPunct/>
              <w:topLinePunct w:val="0"/>
              <w:autoSpaceDE/>
              <w:autoSpaceDN/>
              <w:bidi w:val="0"/>
              <w:spacing w:line="500" w:lineRule="exact"/>
              <w:jc w:val="center"/>
              <w:textAlignment w:val="center"/>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田间学校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default"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8</w:t>
            </w:r>
          </w:p>
        </w:tc>
        <w:tc>
          <w:tcPr>
            <w:tcW w:w="2529"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东阳市龙盘玉叶农业开发有限公司</w:t>
            </w:r>
          </w:p>
        </w:tc>
        <w:tc>
          <w:tcPr>
            <w:tcW w:w="1036"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茶叶</w:t>
            </w:r>
          </w:p>
        </w:tc>
        <w:tc>
          <w:tcPr>
            <w:tcW w:w="974"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eastAsia" w:ascii="仿宋_GB2312" w:eastAsia="仿宋_GB2312"/>
                <w:spacing w:val="0"/>
                <w:sz w:val="28"/>
                <w:szCs w:val="28"/>
                <w:vertAlign w:val="baseline"/>
                <w:lang w:val="en-US" w:eastAsia="zh-CN"/>
              </w:rPr>
            </w:pPr>
            <w:r>
              <w:rPr>
                <w:rFonts w:hint="eastAsia" w:ascii="仿宋_GB2312" w:hAnsi="宋体" w:eastAsia="仿宋_GB2312" w:cs="仿宋_GB2312"/>
                <w:i w:val="0"/>
                <w:color w:val="000000"/>
                <w:kern w:val="0"/>
                <w:sz w:val="28"/>
                <w:szCs w:val="28"/>
                <w:u w:val="none"/>
                <w:lang w:val="en-US" w:eastAsia="zh-CN" w:bidi="ar"/>
              </w:rPr>
              <w:t>田间学校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default"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9</w:t>
            </w:r>
          </w:p>
        </w:tc>
        <w:tc>
          <w:tcPr>
            <w:tcW w:w="2529"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东阳市植飞农业服务有限公司</w:t>
            </w:r>
          </w:p>
        </w:tc>
        <w:tc>
          <w:tcPr>
            <w:tcW w:w="1036"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植保服务</w:t>
            </w:r>
          </w:p>
        </w:tc>
        <w:tc>
          <w:tcPr>
            <w:tcW w:w="974"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eastAsia" w:ascii="仿宋_GB2312" w:eastAsia="仿宋_GB2312"/>
                <w:spacing w:val="0"/>
                <w:sz w:val="28"/>
                <w:szCs w:val="28"/>
                <w:vertAlign w:val="baseline"/>
                <w:lang w:val="en-US" w:eastAsia="zh-CN"/>
              </w:rPr>
            </w:pPr>
            <w:r>
              <w:rPr>
                <w:rFonts w:hint="eastAsia" w:ascii="仿宋_GB2312" w:hAnsi="宋体" w:eastAsia="仿宋_GB2312" w:cs="仿宋_GB2312"/>
                <w:i w:val="0"/>
                <w:color w:val="000000"/>
                <w:kern w:val="0"/>
                <w:sz w:val="28"/>
                <w:szCs w:val="28"/>
                <w:u w:val="none"/>
                <w:lang w:val="en-US" w:eastAsia="zh-CN" w:bidi="ar"/>
              </w:rPr>
              <w:t>田间学校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default"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10</w:t>
            </w:r>
          </w:p>
        </w:tc>
        <w:tc>
          <w:tcPr>
            <w:tcW w:w="2529"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东阳市南上湖粮食专业合作社</w:t>
            </w:r>
          </w:p>
        </w:tc>
        <w:tc>
          <w:tcPr>
            <w:tcW w:w="1036"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粮油</w:t>
            </w:r>
          </w:p>
        </w:tc>
        <w:tc>
          <w:tcPr>
            <w:tcW w:w="974"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eastAsia" w:ascii="仿宋_GB2312" w:eastAsia="仿宋_GB2312"/>
                <w:spacing w:val="0"/>
                <w:sz w:val="28"/>
                <w:szCs w:val="28"/>
                <w:vertAlign w:val="baseline"/>
                <w:lang w:val="en-US" w:eastAsia="zh-CN"/>
              </w:rPr>
            </w:pPr>
            <w:r>
              <w:rPr>
                <w:rFonts w:hint="eastAsia" w:ascii="仿宋_GB2312" w:hAnsi="宋体" w:eastAsia="仿宋_GB2312" w:cs="仿宋_GB2312"/>
                <w:i w:val="0"/>
                <w:color w:val="000000"/>
                <w:kern w:val="0"/>
                <w:sz w:val="28"/>
                <w:szCs w:val="28"/>
                <w:u w:val="none"/>
                <w:lang w:val="en-US" w:eastAsia="zh-CN" w:bidi="ar"/>
              </w:rPr>
              <w:t>田间学校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default"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11</w:t>
            </w:r>
          </w:p>
        </w:tc>
        <w:tc>
          <w:tcPr>
            <w:tcW w:w="2529"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东阳市鸿庭旅游开发有限公司</w:t>
            </w:r>
          </w:p>
        </w:tc>
        <w:tc>
          <w:tcPr>
            <w:tcW w:w="1036"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休闲农业</w:t>
            </w:r>
          </w:p>
        </w:tc>
        <w:tc>
          <w:tcPr>
            <w:tcW w:w="974"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eastAsia" w:ascii="仿宋_GB2312" w:eastAsia="仿宋_GB2312"/>
                <w:spacing w:val="0"/>
                <w:sz w:val="28"/>
                <w:szCs w:val="28"/>
                <w:vertAlign w:val="baseline"/>
                <w:lang w:val="en-US" w:eastAsia="zh-CN"/>
              </w:rPr>
            </w:pPr>
            <w:r>
              <w:rPr>
                <w:rFonts w:hint="eastAsia" w:ascii="仿宋_GB2312" w:hAnsi="宋体" w:eastAsia="仿宋_GB2312" w:cs="仿宋_GB2312"/>
                <w:i w:val="0"/>
                <w:color w:val="000000"/>
                <w:kern w:val="0"/>
                <w:sz w:val="28"/>
                <w:szCs w:val="28"/>
                <w:u w:val="none"/>
                <w:lang w:val="en-US" w:eastAsia="zh-CN" w:bidi="ar"/>
              </w:rPr>
              <w:t>田间学校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default"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12</w:t>
            </w:r>
          </w:p>
        </w:tc>
        <w:tc>
          <w:tcPr>
            <w:tcW w:w="2529"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东阳市画水君鑫家庭农场</w:t>
            </w:r>
          </w:p>
        </w:tc>
        <w:tc>
          <w:tcPr>
            <w:tcW w:w="1036"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水果</w:t>
            </w:r>
          </w:p>
        </w:tc>
        <w:tc>
          <w:tcPr>
            <w:tcW w:w="974"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田间学校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default"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13</w:t>
            </w:r>
          </w:p>
        </w:tc>
        <w:tc>
          <w:tcPr>
            <w:tcW w:w="2529"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金华市正见农业有限公司</w:t>
            </w:r>
          </w:p>
        </w:tc>
        <w:tc>
          <w:tcPr>
            <w:tcW w:w="1036" w:type="pct"/>
          </w:tcPr>
          <w:p>
            <w:pPr>
              <w:keepNext w:val="0"/>
              <w:keepLines w:val="0"/>
              <w:pageBreakBefore w:val="0"/>
              <w:widowControl w:val="0"/>
              <w:kinsoku/>
              <w:wordWrap/>
              <w:overflowPunct/>
              <w:topLinePunct w:val="0"/>
              <w:autoSpaceDE/>
              <w:autoSpaceDN/>
              <w:bidi w:val="0"/>
              <w:adjustRightInd w:val="0"/>
              <w:snapToGrid/>
              <w:spacing w:line="500" w:lineRule="exact"/>
              <w:jc w:val="both"/>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休闲农业</w:t>
            </w:r>
          </w:p>
        </w:tc>
        <w:tc>
          <w:tcPr>
            <w:tcW w:w="974" w:type="pct"/>
            <w:vAlign w:val="center"/>
          </w:tcPr>
          <w:p>
            <w:pPr>
              <w:keepNext w:val="0"/>
              <w:keepLines w:val="0"/>
              <w:pageBreakBefore w:val="0"/>
              <w:widowControl w:val="0"/>
              <w:kinsoku/>
              <w:wordWrap/>
              <w:overflowPunct/>
              <w:topLinePunct w:val="0"/>
              <w:autoSpaceDE/>
              <w:autoSpaceDN/>
              <w:bidi w:val="0"/>
              <w:adjustRightInd w:val="0"/>
              <w:snapToGrid/>
              <w:spacing w:line="500" w:lineRule="exact"/>
              <w:jc w:val="center"/>
              <w:textAlignment w:val="auto"/>
              <w:rPr>
                <w:rFonts w:hint="eastAsia" w:ascii="仿宋_GB2312" w:eastAsia="仿宋_GB2312"/>
                <w:spacing w:val="0"/>
                <w:sz w:val="28"/>
                <w:szCs w:val="28"/>
                <w:vertAlign w:val="baseline"/>
                <w:lang w:val="en-US" w:eastAsia="zh-CN"/>
              </w:rPr>
            </w:pPr>
            <w:r>
              <w:rPr>
                <w:rFonts w:hint="eastAsia" w:ascii="仿宋_GB2312" w:eastAsia="仿宋_GB2312"/>
                <w:spacing w:val="0"/>
                <w:sz w:val="28"/>
                <w:szCs w:val="28"/>
                <w:vertAlign w:val="baseline"/>
                <w:lang w:val="en-US" w:eastAsia="zh-CN"/>
              </w:rPr>
              <w:t>田间学校</w:t>
            </w:r>
          </w:p>
        </w:tc>
      </w:tr>
    </w:tbl>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p>
      <w:pPr>
        <w:adjustRightInd w:val="0"/>
        <w:snapToGrid w:val="0"/>
        <w:spacing w:line="460" w:lineRule="exact"/>
        <w:jc w:val="left"/>
        <w:rPr>
          <w:rFonts w:hint="eastAsia" w:ascii="黑体" w:hAnsi="Calibri" w:eastAsia="黑体" w:cs="Times New Roman"/>
          <w:sz w:val="32"/>
          <w:szCs w:val="32"/>
          <w:lang w:val="en-US" w:eastAsia="zh-CN"/>
        </w:rPr>
      </w:pPr>
      <w:r>
        <w:rPr>
          <w:rFonts w:hint="eastAsia" w:ascii="黑体" w:hAnsi="Calibri" w:eastAsia="黑体" w:cs="Times New Roman"/>
          <w:sz w:val="32"/>
          <w:szCs w:val="32"/>
          <w:lang w:val="en-US" w:eastAsia="zh-CN"/>
        </w:rPr>
        <w:t>附件4</w:t>
      </w:r>
    </w:p>
    <w:p>
      <w:pPr>
        <w:spacing w:line="560" w:lineRule="exact"/>
        <w:ind w:right="31" w:rightChars="15"/>
        <w:jc w:val="center"/>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东阳市农村实用人才</w:t>
      </w:r>
      <w:r>
        <w:rPr>
          <w:rFonts w:hint="eastAsia" w:ascii="方正小标宋简体" w:hAnsi="方正小标宋简体" w:eastAsia="方正小标宋简体" w:cs="方正小标宋简体"/>
          <w:sz w:val="44"/>
          <w:szCs w:val="44"/>
        </w:rPr>
        <w:t>培训办班</w:t>
      </w:r>
      <w:r>
        <w:rPr>
          <w:rFonts w:hint="eastAsia" w:ascii="方正小标宋简体" w:hAnsi="方正小标宋简体" w:eastAsia="方正小标宋简体" w:cs="方正小标宋简体"/>
          <w:sz w:val="44"/>
          <w:szCs w:val="44"/>
          <w:lang w:eastAsia="zh-CN"/>
        </w:rPr>
        <w:t>备案</w:t>
      </w:r>
      <w:r>
        <w:rPr>
          <w:rFonts w:hint="eastAsia" w:ascii="方正小标宋简体" w:hAnsi="方正小标宋简体" w:eastAsia="方正小标宋简体" w:cs="方正小标宋简体"/>
          <w:sz w:val="44"/>
          <w:szCs w:val="44"/>
        </w:rPr>
        <w:t>表</w:t>
      </w:r>
    </w:p>
    <w:p>
      <w:pPr>
        <w:pStyle w:val="2"/>
      </w:pP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56"/>
        <w:gridCol w:w="2783"/>
        <w:gridCol w:w="1259"/>
        <w:gridCol w:w="28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培训机构</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bidi="ar"/>
              </w:rPr>
            </w:pPr>
            <w:r>
              <w:rPr>
                <w:rFonts w:hint="eastAsia" w:ascii="仿宋_GB2312" w:hAnsi="仿宋_GB2312" w:eastAsia="仿宋_GB2312" w:cs="仿宋_GB2312"/>
                <w:i w:val="0"/>
                <w:iCs w:val="0"/>
                <w:color w:val="000000"/>
                <w:kern w:val="0"/>
                <w:sz w:val="24"/>
                <w:szCs w:val="24"/>
                <w:u w:val="none"/>
                <w:lang w:val="en-US" w:eastAsia="zh-CN" w:bidi="ar"/>
              </w:rPr>
              <w:t>（盖章）</w:t>
            </w:r>
          </w:p>
        </w:tc>
        <w:tc>
          <w:tcPr>
            <w:tcW w:w="1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联系人</w:t>
            </w: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培训地址</w:t>
            </w:r>
          </w:p>
        </w:tc>
        <w:tc>
          <w:tcPr>
            <w:tcW w:w="1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联系电话</w:t>
            </w: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培训主题</w:t>
            </w:r>
          </w:p>
        </w:tc>
        <w:tc>
          <w:tcPr>
            <w:tcW w:w="1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培训人数</w:t>
            </w:r>
          </w:p>
        </w:tc>
        <w:tc>
          <w:tcPr>
            <w:tcW w:w="1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1" w:hRule="atLeast"/>
        </w:trPr>
        <w:tc>
          <w:tcPr>
            <w:tcW w:w="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培训目的</w:t>
            </w:r>
          </w:p>
        </w:tc>
        <w:tc>
          <w:tcPr>
            <w:tcW w:w="402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6" w:hRule="atLeast"/>
        </w:trPr>
        <w:tc>
          <w:tcPr>
            <w:tcW w:w="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培训内容</w:t>
            </w:r>
          </w:p>
        </w:tc>
        <w:tc>
          <w:tcPr>
            <w:tcW w:w="402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培训时间</w:t>
            </w:r>
          </w:p>
        </w:tc>
        <w:tc>
          <w:tcPr>
            <w:tcW w:w="402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收费情况</w:t>
            </w:r>
          </w:p>
        </w:tc>
        <w:tc>
          <w:tcPr>
            <w:tcW w:w="402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①全免　　②部分减免，收取差价</w:t>
            </w:r>
            <w:r>
              <w:rPr>
                <w:rStyle w:val="9"/>
                <w:rFonts w:hint="eastAsia" w:ascii="仿宋_GB2312" w:hAnsi="仿宋_GB2312" w:eastAsia="仿宋_GB2312" w:cs="仿宋_GB2312"/>
                <w:lang w:val="en-US" w:eastAsia="zh-CN" w:bidi="ar"/>
              </w:rPr>
              <w:t>___________</w:t>
            </w:r>
            <w:r>
              <w:rPr>
                <w:rStyle w:val="10"/>
                <w:rFonts w:hint="eastAsia" w:ascii="仿宋_GB2312" w:hAnsi="仿宋_GB2312" w:eastAsia="仿宋_GB2312" w:cs="仿宋_GB2312"/>
                <w:lang w:val="en-US" w:eastAsia="zh-CN" w:bidi="ar"/>
              </w:rPr>
              <w:t>元</w:t>
            </w:r>
            <w:r>
              <w:rPr>
                <w:rStyle w:val="9"/>
                <w:rFonts w:hint="eastAsia" w:ascii="仿宋_GB2312" w:hAnsi="仿宋_GB2312" w:eastAsia="仿宋_GB2312" w:cs="仿宋_GB2312"/>
                <w:lang w:val="en-US" w:eastAsia="zh-CN" w:bidi="ar"/>
              </w:rPr>
              <w:t>/</w:t>
            </w:r>
            <w:r>
              <w:rPr>
                <w:rStyle w:val="10"/>
                <w:rFonts w:hint="eastAsia" w:ascii="仿宋_GB2312" w:hAnsi="仿宋_GB2312" w:eastAsia="仿宋_GB2312" w:cs="仿宋_GB2312"/>
                <w:lang w:val="en-US" w:eastAsia="zh-CN" w:bidi="ar"/>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1" w:hRule="atLeast"/>
        </w:trPr>
        <w:tc>
          <w:tcPr>
            <w:tcW w:w="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培训机构</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申报意见</w:t>
            </w:r>
          </w:p>
        </w:tc>
        <w:tc>
          <w:tcPr>
            <w:tcW w:w="4028" w:type="pct"/>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年　　月　　日（盖章）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4" w:hRule="atLeast"/>
        </w:trPr>
        <w:tc>
          <w:tcPr>
            <w:tcW w:w="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color w:val="000000"/>
                <w:kern w:val="0"/>
                <w:sz w:val="24"/>
                <w:szCs w:val="24"/>
                <w:u w:val="none"/>
                <w:lang w:eastAsia="zh-CN" w:bidi="ar"/>
              </w:rPr>
              <w:t>乡镇（街道）</w:t>
            </w:r>
            <w:r>
              <w:rPr>
                <w:rFonts w:hint="eastAsia" w:ascii="仿宋_GB2312" w:hAnsi="仿宋_GB2312" w:eastAsia="仿宋_GB2312" w:cs="仿宋_GB2312"/>
                <w:kern w:val="2"/>
                <w:sz w:val="32"/>
                <w:szCs w:val="32"/>
                <w:lang w:val="en-US" w:eastAsia="zh-CN"/>
              </w:rPr>
              <w:t xml:space="preserve">  </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审批意见</w:t>
            </w:r>
          </w:p>
        </w:tc>
        <w:tc>
          <w:tcPr>
            <w:tcW w:w="4028" w:type="pct"/>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年　　月　　日（盖章）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5" w:hRule="atLeast"/>
        </w:trPr>
        <w:tc>
          <w:tcPr>
            <w:tcW w:w="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主管部门</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意见</w:t>
            </w:r>
          </w:p>
        </w:tc>
        <w:tc>
          <w:tcPr>
            <w:tcW w:w="4028" w:type="pct"/>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年　　月　　日（盖章）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注：</w:t>
            </w:r>
            <w:r>
              <w:rPr>
                <w:rStyle w:val="9"/>
                <w:rFonts w:hint="eastAsia" w:ascii="仿宋_GB2312" w:hAnsi="仿宋_GB2312" w:eastAsia="仿宋_GB2312" w:cs="仿宋_GB2312"/>
                <w:sz w:val="24"/>
                <w:szCs w:val="24"/>
                <w:lang w:val="en-US" w:eastAsia="zh-CN" w:bidi="ar"/>
              </w:rPr>
              <w:t>1</w:t>
            </w:r>
            <w:r>
              <w:rPr>
                <w:rStyle w:val="10"/>
                <w:rFonts w:hint="eastAsia" w:ascii="仿宋_GB2312" w:hAnsi="仿宋_GB2312" w:eastAsia="仿宋_GB2312" w:cs="仿宋_GB2312"/>
                <w:sz w:val="24"/>
                <w:szCs w:val="24"/>
                <w:lang w:val="en-US" w:eastAsia="zh-CN" w:bidi="ar"/>
              </w:rPr>
              <w:t>、此表一式一份。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ind w:firstLine="480"/>
              <w:jc w:val="left"/>
              <w:textAlignment w:val="center"/>
              <w:rPr>
                <w:rStyle w:val="10"/>
                <w:rFonts w:hint="eastAsia" w:ascii="仿宋_GB2312" w:hAnsi="仿宋_GB2312" w:eastAsia="仿宋_GB2312" w:cs="仿宋_GB2312"/>
                <w:sz w:val="24"/>
                <w:szCs w:val="24"/>
                <w:lang w:val="en-US" w:eastAsia="zh-CN" w:bidi="ar"/>
              </w:rPr>
            </w:pPr>
            <w:r>
              <w:rPr>
                <w:rStyle w:val="9"/>
                <w:rFonts w:hint="eastAsia" w:ascii="仿宋_GB2312" w:hAnsi="仿宋_GB2312" w:eastAsia="仿宋_GB2312" w:cs="仿宋_GB2312"/>
                <w:sz w:val="24"/>
                <w:szCs w:val="24"/>
                <w:lang w:val="en-US" w:eastAsia="zh-CN" w:bidi="ar"/>
              </w:rPr>
              <w:t>2</w:t>
            </w:r>
            <w:r>
              <w:rPr>
                <w:rStyle w:val="10"/>
                <w:rFonts w:hint="eastAsia" w:ascii="仿宋_GB2312" w:hAnsi="仿宋_GB2312" w:eastAsia="仿宋_GB2312" w:cs="仿宋_GB2312"/>
                <w:sz w:val="24"/>
                <w:szCs w:val="24"/>
                <w:lang w:val="en-US" w:eastAsia="zh-CN" w:bidi="ar"/>
              </w:rPr>
              <w:t>、随表附采用教材、课程安排表、培训人员名册。</w:t>
            </w:r>
          </w:p>
          <w:p>
            <w:pPr>
              <w:keepNext w:val="0"/>
              <w:keepLines w:val="0"/>
              <w:widowControl/>
              <w:suppressLineNumbers w:val="0"/>
              <w:ind w:firstLine="480"/>
              <w:jc w:val="left"/>
              <w:textAlignment w:val="center"/>
              <w:rPr>
                <w:rFonts w:hint="eastAsia" w:ascii="仿宋_GB2312" w:hAnsi="仿宋_GB2312" w:eastAsia="仿宋_GB2312" w:cs="仿宋_GB2312"/>
                <w:i w:val="0"/>
                <w:iCs w:val="0"/>
                <w:color w:val="000000"/>
                <w:sz w:val="24"/>
                <w:szCs w:val="24"/>
                <w:u w:val="none"/>
              </w:rPr>
            </w:pPr>
            <w:r>
              <w:rPr>
                <w:rStyle w:val="10"/>
                <w:rFonts w:hint="eastAsia" w:ascii="仿宋_GB2312" w:hAnsi="仿宋_GB2312" w:eastAsia="仿宋_GB2312" w:cs="仿宋_GB2312"/>
                <w:sz w:val="24"/>
                <w:szCs w:val="24"/>
                <w:lang w:val="en-US" w:eastAsia="zh-CN" w:bidi="ar"/>
              </w:rPr>
              <w:t>3、此表于开学1周前报主管部门。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p>
        </w:tc>
      </w:tr>
    </w:tbl>
    <w:p>
      <w:pPr>
        <w:rPr>
          <w:rFonts w:hint="eastAsia" w:ascii="黑体" w:eastAsia="黑体" w:cs="黑体"/>
          <w:sz w:val="32"/>
          <w:szCs w:val="32"/>
        </w:rPr>
      </w:pPr>
      <w:r>
        <w:rPr>
          <w:rFonts w:hint="eastAsia" w:ascii="黑体" w:eastAsia="黑体" w:cs="黑体"/>
          <w:sz w:val="32"/>
          <w:szCs w:val="32"/>
        </w:rPr>
        <w:br w:type="page"/>
      </w:r>
    </w:p>
    <w:p>
      <w:pPr>
        <w:adjustRightInd w:val="0"/>
        <w:snapToGrid w:val="0"/>
        <w:spacing w:line="460" w:lineRule="exact"/>
        <w:jc w:val="left"/>
        <w:rPr>
          <w:rFonts w:hint="eastAsia" w:ascii="黑体" w:eastAsia="黑体" w:cs="黑体"/>
          <w:sz w:val="32"/>
          <w:szCs w:val="32"/>
          <w:lang w:val="en-US" w:eastAsia="zh-CN"/>
        </w:rPr>
      </w:pPr>
      <w:r>
        <w:rPr>
          <w:rFonts w:hint="eastAsia" w:ascii="黑体" w:eastAsia="黑体" w:cs="黑体"/>
          <w:sz w:val="32"/>
          <w:szCs w:val="32"/>
        </w:rPr>
        <w:t>附件</w:t>
      </w:r>
      <w:r>
        <w:rPr>
          <w:rFonts w:hint="eastAsia" w:ascii="黑体" w:eastAsia="黑体" w:cs="黑体"/>
          <w:sz w:val="32"/>
          <w:szCs w:val="32"/>
          <w:lang w:val="en-US" w:eastAsia="zh-CN"/>
        </w:rPr>
        <w:t>5</w:t>
      </w:r>
    </w:p>
    <w:tbl>
      <w:tblPr>
        <w:tblStyle w:val="6"/>
        <w:tblW w:w="833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16"/>
        <w:gridCol w:w="1521"/>
        <w:gridCol w:w="1554"/>
        <w:gridCol w:w="735"/>
        <w:gridCol w:w="2070"/>
        <w:gridCol w:w="10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8331" w:type="dxa"/>
            <w:gridSpan w:val="6"/>
            <w:tcBorders>
              <w:top w:val="nil"/>
              <w:left w:val="nil"/>
              <w:bottom w:val="nil"/>
              <w:right w:val="nil"/>
            </w:tcBorders>
            <w:shd w:val="clear" w:color="auto" w:fill="auto"/>
            <w:noWrap/>
            <w:vAlign w:val="center"/>
          </w:tcPr>
          <w:p>
            <w:pPr>
              <w:pStyle w:val="4"/>
              <w:ind w:left="0" w:leftChars="0" w:firstLine="0" w:firstLineChars="0"/>
              <w:jc w:val="center"/>
              <w:rPr>
                <w:rFonts w:hint="eastAsia"/>
              </w:rPr>
            </w:pPr>
            <w:r>
              <w:rPr>
                <w:rFonts w:hint="eastAsia" w:ascii="方正小标宋简体" w:hAnsi="方正小标宋简体" w:eastAsia="方正小标宋简体" w:cs="方正小标宋简体"/>
                <w:i w:val="0"/>
                <w:color w:val="000000"/>
                <w:kern w:val="0"/>
                <w:sz w:val="44"/>
                <w:szCs w:val="44"/>
                <w:u w:val="none"/>
                <w:lang w:val="en-US" w:eastAsia="zh-CN" w:bidi="ar"/>
              </w:rPr>
              <w:t>农村实用人才培训补贴申请表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8331" w:type="dxa"/>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培训机构（盖章）：                           培训时间：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开户行</w:t>
            </w:r>
          </w:p>
        </w:tc>
        <w:tc>
          <w:tcPr>
            <w:tcW w:w="3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账号</w:t>
            </w:r>
          </w:p>
        </w:tc>
        <w:tc>
          <w:tcPr>
            <w:tcW w:w="31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4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户名</w:t>
            </w:r>
          </w:p>
        </w:tc>
        <w:tc>
          <w:tcPr>
            <w:tcW w:w="3075" w:type="dxa"/>
            <w:gridSpan w:val="2"/>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735"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联系电话</w:t>
            </w:r>
          </w:p>
        </w:tc>
        <w:tc>
          <w:tcPr>
            <w:tcW w:w="3105" w:type="dxa"/>
            <w:gridSpan w:val="2"/>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培训所在地</w:t>
            </w:r>
          </w:p>
        </w:tc>
        <w:tc>
          <w:tcPr>
            <w:tcW w:w="30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经办人</w:t>
            </w:r>
          </w:p>
        </w:tc>
        <w:tc>
          <w:tcPr>
            <w:tcW w:w="31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16"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培训机构填写</w:t>
            </w:r>
          </w:p>
        </w:tc>
        <w:tc>
          <w:tcPr>
            <w:tcW w:w="15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培训主题</w:t>
            </w:r>
          </w:p>
        </w:tc>
        <w:tc>
          <w:tcPr>
            <w:tcW w:w="15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补贴标准（元/人/天）</w:t>
            </w:r>
          </w:p>
        </w:tc>
        <w:tc>
          <w:tcPr>
            <w:tcW w:w="73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lang w:eastAsia="zh-CN"/>
              </w:rPr>
            </w:pPr>
            <w:r>
              <w:rPr>
                <w:rFonts w:hint="eastAsia" w:ascii="仿宋_GB2312" w:hAnsi="仿宋_GB2312" w:eastAsia="仿宋_GB2312" w:cs="仿宋_GB2312"/>
                <w:i w:val="0"/>
                <w:iCs w:val="0"/>
                <w:color w:val="000000"/>
                <w:sz w:val="24"/>
                <w:szCs w:val="24"/>
                <w:u w:val="none"/>
                <w:lang w:eastAsia="zh-CN"/>
              </w:rPr>
              <w:t>培训天数</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申请补贴人数</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申请补贴金额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16"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18"/>
                <w:szCs w:val="18"/>
                <w:u w:val="none"/>
              </w:rPr>
            </w:pPr>
          </w:p>
        </w:tc>
        <w:tc>
          <w:tcPr>
            <w:tcW w:w="15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0"/>
                <w:szCs w:val="20"/>
                <w:u w:val="none"/>
              </w:rPr>
            </w:pPr>
          </w:p>
        </w:tc>
        <w:tc>
          <w:tcPr>
            <w:tcW w:w="73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070"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16"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18"/>
                <w:szCs w:val="18"/>
                <w:u w:val="none"/>
              </w:rPr>
            </w:pPr>
          </w:p>
        </w:tc>
        <w:tc>
          <w:tcPr>
            <w:tcW w:w="15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0"/>
                <w:szCs w:val="20"/>
                <w:u w:val="none"/>
              </w:rPr>
            </w:pPr>
          </w:p>
        </w:tc>
        <w:tc>
          <w:tcPr>
            <w:tcW w:w="73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070"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16"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18"/>
                <w:szCs w:val="18"/>
                <w:u w:val="none"/>
              </w:rPr>
            </w:pPr>
          </w:p>
        </w:tc>
        <w:tc>
          <w:tcPr>
            <w:tcW w:w="15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0"/>
                <w:szCs w:val="20"/>
                <w:u w:val="none"/>
              </w:rPr>
            </w:pPr>
          </w:p>
        </w:tc>
        <w:tc>
          <w:tcPr>
            <w:tcW w:w="73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070"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16"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5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0"/>
                <w:szCs w:val="20"/>
                <w:u w:val="none"/>
              </w:rPr>
            </w:pPr>
          </w:p>
        </w:tc>
        <w:tc>
          <w:tcPr>
            <w:tcW w:w="15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0"/>
                <w:szCs w:val="20"/>
                <w:u w:val="none"/>
              </w:rPr>
            </w:pPr>
          </w:p>
        </w:tc>
        <w:tc>
          <w:tcPr>
            <w:tcW w:w="73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070"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合计</w:t>
            </w:r>
          </w:p>
        </w:tc>
        <w:tc>
          <w:tcPr>
            <w:tcW w:w="15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554"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735"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2070" w:type="dxa"/>
            <w:tcBorders>
              <w:top w:val="single" w:color="000000" w:sz="4" w:space="0"/>
              <w:left w:val="single" w:color="000000" w:sz="4" w:space="0"/>
              <w:bottom w:val="nil"/>
              <w:right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8331" w:type="dxa"/>
            <w:gridSpan w:val="6"/>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   </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 xml:space="preserve"> 核定补贴</w:t>
            </w:r>
            <w:r>
              <w:rPr>
                <w:rStyle w:val="11"/>
                <w:rFonts w:hint="eastAsia" w:ascii="仿宋_GB2312" w:hAnsi="仿宋_GB2312" w:eastAsia="仿宋_GB2312" w:cs="仿宋_GB2312"/>
                <w:lang w:val="en-US" w:eastAsia="zh-CN" w:bidi="ar"/>
              </w:rPr>
              <w:t xml:space="preserve">          </w:t>
            </w:r>
            <w:r>
              <w:rPr>
                <w:rFonts w:hint="eastAsia" w:ascii="仿宋_GB2312" w:hAnsi="仿宋_GB2312" w:eastAsia="仿宋_GB2312" w:cs="仿宋_GB2312"/>
                <w:i w:val="0"/>
                <w:iCs w:val="0"/>
                <w:color w:val="000000"/>
                <w:kern w:val="0"/>
                <w:sz w:val="24"/>
                <w:szCs w:val="24"/>
                <w:u w:val="none"/>
                <w:lang w:val="en-US" w:eastAsia="zh-CN" w:bidi="ar"/>
              </w:rPr>
              <w:t>人，  金额</w:t>
            </w:r>
            <w:r>
              <w:rPr>
                <w:rStyle w:val="11"/>
                <w:rFonts w:hint="eastAsia" w:ascii="仿宋_GB2312" w:hAnsi="仿宋_GB2312" w:eastAsia="仿宋_GB2312" w:cs="仿宋_GB2312"/>
                <w:lang w:val="en-US" w:eastAsia="zh-CN" w:bidi="ar"/>
              </w:rPr>
              <w:t xml:space="preserve">          </w:t>
            </w:r>
            <w:r>
              <w:rPr>
                <w:rFonts w:hint="eastAsia" w:ascii="仿宋_GB2312" w:hAnsi="仿宋_GB2312" w:eastAsia="仿宋_GB2312" w:cs="仿宋_GB2312"/>
                <w:i w:val="0"/>
                <w:iCs w:val="0"/>
                <w:color w:val="000000"/>
                <w:kern w:val="0"/>
                <w:sz w:val="24"/>
                <w:szCs w:val="24"/>
                <w:u w:val="none"/>
                <w:lang w:val="en-US" w:eastAsia="zh-CN" w:bidi="ar"/>
              </w:rPr>
              <w:t xml:space="preserve">元。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60" w:hRule="atLeast"/>
        </w:trPr>
        <w:tc>
          <w:tcPr>
            <w:tcW w:w="8331" w:type="dxa"/>
            <w:gridSpan w:val="6"/>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        </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 xml:space="preserve">   </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 xml:space="preserve"> 经办人：                          审核人：          （单位盖章）    </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 xml:space="preserve">                                                    年   月   日</w:t>
            </w:r>
          </w:p>
        </w:tc>
      </w:tr>
    </w:tbl>
    <w:p>
      <w:pPr>
        <w:jc w:val="center"/>
        <w:rPr>
          <w:rFonts w:hint="eastAsia" w:ascii="黑体" w:eastAsia="黑体" w:cs="黑体"/>
          <w:sz w:val="32"/>
          <w:szCs w:val="32"/>
        </w:rPr>
      </w:pPr>
      <w:r>
        <w:rPr>
          <w:rFonts w:hint="eastAsia" w:ascii="黑体" w:eastAsia="黑体" w:cs="黑体"/>
          <w:sz w:val="32"/>
          <w:szCs w:val="32"/>
        </w:rPr>
        <w:br w:type="page"/>
      </w:r>
    </w:p>
    <w:p>
      <w:pPr>
        <w:adjustRightInd w:val="0"/>
        <w:snapToGrid w:val="0"/>
        <w:spacing w:line="460" w:lineRule="exact"/>
        <w:jc w:val="left"/>
        <w:rPr>
          <w:rFonts w:hint="eastAsia" w:ascii="黑体" w:eastAsia="黑体" w:cs="黑体"/>
          <w:sz w:val="32"/>
          <w:szCs w:val="32"/>
          <w:lang w:val="en-US" w:eastAsia="zh-CN"/>
        </w:rPr>
      </w:pPr>
      <w:r>
        <w:rPr>
          <w:rFonts w:hint="eastAsia" w:ascii="黑体" w:eastAsia="黑体" w:cs="黑体"/>
          <w:sz w:val="32"/>
          <w:szCs w:val="32"/>
        </w:rPr>
        <w:t>附件</w:t>
      </w:r>
      <w:r>
        <w:rPr>
          <w:rFonts w:hint="eastAsia" w:ascii="黑体" w:eastAsia="黑体" w:cs="黑体"/>
          <w:sz w:val="32"/>
          <w:szCs w:val="32"/>
          <w:lang w:val="en-US" w:eastAsia="zh-CN"/>
        </w:rPr>
        <w:t>6</w:t>
      </w:r>
    </w:p>
    <w:p>
      <w:pPr>
        <w:adjustRightInd w:val="0"/>
        <w:snapToGrid w:val="0"/>
        <w:spacing w:line="460" w:lineRule="exact"/>
        <w:jc w:val="left"/>
        <w:rPr>
          <w:rFonts w:hint="eastAsia" w:ascii="黑体" w:eastAsia="黑体" w:cs="黑体"/>
          <w:sz w:val="32"/>
          <w:szCs w:val="32"/>
          <w:lang w:val="en-US" w:eastAsia="zh-CN"/>
        </w:rPr>
      </w:pPr>
    </w:p>
    <w:tbl>
      <w:tblPr>
        <w:tblStyle w:val="6"/>
        <w:tblW w:w="84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26"/>
        <w:gridCol w:w="3735"/>
        <w:gridCol w:w="2205"/>
        <w:gridCol w:w="1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80" w:hRule="atLeast"/>
        </w:trPr>
        <w:tc>
          <w:tcPr>
            <w:tcW w:w="8406" w:type="dxa"/>
            <w:gridSpan w:val="4"/>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方正小标宋简体" w:hAnsi="方正小标宋简体" w:eastAsia="方正小标宋简体" w:cs="方正小标宋简体"/>
                <w:b w:val="0"/>
                <w:bCs/>
                <w:i w:val="0"/>
                <w:color w:val="000000"/>
                <w:kern w:val="0"/>
                <w:sz w:val="44"/>
                <w:szCs w:val="44"/>
                <w:u w:val="none"/>
                <w:lang w:val="en-US" w:eastAsia="zh-CN" w:bidi="ar"/>
              </w:rPr>
              <w:t>东阳市农民培训档案目录表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0" w:hRule="atLeast"/>
        </w:trPr>
        <w:tc>
          <w:tcPr>
            <w:tcW w:w="8406" w:type="dxa"/>
            <w:gridSpan w:val="4"/>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b/>
                <w:i w:val="0"/>
                <w:color w:val="000000"/>
                <w:sz w:val="28"/>
                <w:szCs w:val="28"/>
                <w:u w:val="none"/>
              </w:rPr>
            </w:pPr>
            <w:r>
              <w:rPr>
                <w:rFonts w:hint="eastAsia" w:ascii="仿宋_GB2312" w:hAnsi="仿宋_GB2312" w:eastAsia="仿宋_GB2312" w:cs="仿宋_GB2312"/>
                <w:b/>
                <w:i w:val="0"/>
                <w:color w:val="000000"/>
                <w:kern w:val="0"/>
                <w:sz w:val="28"/>
                <w:szCs w:val="28"/>
                <w:u w:val="none"/>
                <w:lang w:val="en-US" w:eastAsia="zh-CN" w:bidi="ar"/>
              </w:rPr>
              <w:t>培训机构（盖章）：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序号</w:t>
            </w:r>
          </w:p>
        </w:tc>
        <w:tc>
          <w:tcPr>
            <w:tcW w:w="3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项    目</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页　码</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w:t>
            </w:r>
          </w:p>
        </w:tc>
        <w:tc>
          <w:tcPr>
            <w:tcW w:w="3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农村实用人才培训补贴申请表</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w:t>
            </w:r>
          </w:p>
        </w:tc>
        <w:tc>
          <w:tcPr>
            <w:tcW w:w="3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培训合格人员名册（技能培训须经发证机构盖章）</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w:t>
            </w:r>
          </w:p>
        </w:tc>
        <w:tc>
          <w:tcPr>
            <w:tcW w:w="3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报名登记汇总表</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4</w:t>
            </w:r>
          </w:p>
        </w:tc>
        <w:tc>
          <w:tcPr>
            <w:tcW w:w="3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报名表、身份证复印件、外地户籍居住证复印件等</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5</w:t>
            </w:r>
          </w:p>
        </w:tc>
        <w:tc>
          <w:tcPr>
            <w:tcW w:w="3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办班备案表</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6</w:t>
            </w:r>
          </w:p>
        </w:tc>
        <w:tc>
          <w:tcPr>
            <w:tcW w:w="3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培训时间、课程安排及教案教材</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7</w:t>
            </w:r>
          </w:p>
        </w:tc>
        <w:tc>
          <w:tcPr>
            <w:tcW w:w="3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上课签到表</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8</w:t>
            </w:r>
          </w:p>
        </w:tc>
        <w:tc>
          <w:tcPr>
            <w:tcW w:w="3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培训监督单</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9</w:t>
            </w:r>
          </w:p>
        </w:tc>
        <w:tc>
          <w:tcPr>
            <w:tcW w:w="3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培训照片等</w:t>
            </w:r>
          </w:p>
        </w:tc>
        <w:tc>
          <w:tcPr>
            <w:tcW w:w="2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仿宋_GB2312" w:eastAsia="仿宋_GB2312" w:cs="仿宋_GB2312"/>
                <w:i w:val="0"/>
                <w:color w:val="000000"/>
                <w:sz w:val="24"/>
                <w:szCs w:val="24"/>
                <w:u w:val="none"/>
              </w:rPr>
            </w:pPr>
          </w:p>
        </w:tc>
      </w:tr>
    </w:tbl>
    <w:p>
      <w:pPr>
        <w:jc w:val="left"/>
        <w:rPr>
          <w:rFonts w:hint="eastAsia" w:ascii="黑体" w:hAnsi="黑体" w:eastAsia="黑体" w:cs="黑体"/>
          <w:sz w:val="32"/>
          <w:szCs w:val="32"/>
          <w:lang w:val="en-US" w:eastAsia="zh-CN"/>
        </w:rPr>
      </w:pPr>
    </w:p>
    <w:p>
      <w:pPr>
        <w:jc w:val="left"/>
        <w:rPr>
          <w:rFonts w:hint="eastAsia" w:ascii="黑体" w:hAnsi="黑体" w:eastAsia="黑体" w:cs="黑体"/>
          <w:sz w:val="32"/>
          <w:szCs w:val="32"/>
          <w:lang w:val="en-US" w:eastAsia="zh-CN"/>
        </w:rPr>
      </w:pPr>
    </w:p>
    <w:p>
      <w:pPr>
        <w:adjustRightInd/>
        <w:snapToGrid/>
        <w:spacing w:line="240" w:lineRule="auto"/>
        <w:jc w:val="left"/>
        <w:rPr>
          <w:rFonts w:hint="eastAsia" w:ascii="黑体" w:eastAsia="黑体" w:cs="黑体"/>
          <w:sz w:val="32"/>
          <w:szCs w:val="32"/>
          <w:lang w:eastAsia="zh-CN"/>
        </w:rPr>
      </w:pPr>
      <w:r>
        <w:rPr>
          <w:rFonts w:hint="eastAsia" w:ascii="黑体" w:eastAsia="黑体" w:cs="黑体"/>
          <w:sz w:val="32"/>
          <w:szCs w:val="32"/>
          <w:lang w:eastAsia="zh-CN"/>
        </w:rPr>
        <w:br w:type="page"/>
      </w:r>
    </w:p>
    <w:p>
      <w:pPr>
        <w:adjustRightInd w:val="0"/>
        <w:snapToGrid w:val="0"/>
        <w:spacing w:line="460" w:lineRule="exact"/>
        <w:jc w:val="left"/>
        <w:rPr>
          <w:rFonts w:hint="default" w:ascii="黑体" w:eastAsia="黑体" w:cs="黑体"/>
          <w:sz w:val="32"/>
          <w:szCs w:val="32"/>
          <w:lang w:val="en-US" w:eastAsia="zh-CN"/>
        </w:rPr>
      </w:pPr>
      <w:r>
        <w:rPr>
          <w:rFonts w:hint="eastAsia" w:ascii="黑体" w:eastAsia="黑体" w:cs="黑体"/>
          <w:sz w:val="32"/>
          <w:szCs w:val="32"/>
          <w:lang w:eastAsia="zh-CN"/>
        </w:rPr>
        <w:t>附件</w:t>
      </w:r>
      <w:r>
        <w:rPr>
          <w:rFonts w:hint="eastAsia" w:ascii="黑体" w:eastAsia="黑体" w:cs="黑体"/>
          <w:sz w:val="32"/>
          <w:szCs w:val="32"/>
          <w:lang w:val="en-US" w:eastAsia="zh-CN"/>
        </w:rPr>
        <w:t>7</w:t>
      </w:r>
    </w:p>
    <w:p>
      <w:pPr>
        <w:adjustRightInd w:val="0"/>
        <w:snapToGrid w:val="0"/>
        <w:spacing w:line="460" w:lineRule="exact"/>
        <w:jc w:val="center"/>
        <w:outlineLvl w:val="0"/>
        <w:rPr>
          <w:rFonts w:hint="eastAsia" w:ascii="黑体" w:eastAsia="黑体" w:cs="黑体"/>
          <w:sz w:val="32"/>
          <w:szCs w:val="32"/>
          <w:lang w:val="en-US" w:eastAsia="zh-CN"/>
        </w:rPr>
      </w:pPr>
      <w:r>
        <w:rPr>
          <w:rFonts w:hint="eastAsia" w:ascii="方正小标宋简体" w:hAnsi="方正小标宋简体" w:eastAsia="方正小标宋简体" w:cs="方正小标宋简体"/>
          <w:sz w:val="44"/>
          <w:szCs w:val="44"/>
          <w:lang w:val="en-US" w:eastAsia="zh-CN"/>
        </w:rPr>
        <w:t>培训绩效评估表</w:t>
      </w:r>
    </w:p>
    <w:tbl>
      <w:tblPr>
        <w:tblStyle w:val="6"/>
        <w:tblpPr w:leftFromText="180" w:rightFromText="180" w:vertAnchor="page" w:horzAnchor="page" w:tblpXSpec="center" w:tblpY="2756"/>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3"/>
        <w:gridCol w:w="1449"/>
        <w:gridCol w:w="1415"/>
        <w:gridCol w:w="1461"/>
        <w:gridCol w:w="1437"/>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765" w:type="pct"/>
            <w:vAlign w:val="center"/>
          </w:tcPr>
          <w:p>
            <w:pPr>
              <w:rPr>
                <w:rFonts w:hint="eastAsia" w:ascii="仿宋_GB2312" w:hAnsi="仿宋_GB2312" w:eastAsia="仿宋_GB2312" w:cs="仿宋_GB2312"/>
                <w:sz w:val="24"/>
                <w:szCs w:val="32"/>
                <w:lang w:eastAsia="zh-CN"/>
              </w:rPr>
            </w:pPr>
            <w:r>
              <w:rPr>
                <w:rFonts w:hint="eastAsia" w:ascii="仿宋_GB2312" w:hAnsi="仿宋_GB2312" w:eastAsia="仿宋_GB2312" w:cs="仿宋_GB2312"/>
                <w:sz w:val="24"/>
                <w:szCs w:val="32"/>
              </w:rPr>
              <w:t>培训</w:t>
            </w:r>
            <w:r>
              <w:rPr>
                <w:rFonts w:hint="eastAsia" w:ascii="仿宋_GB2312" w:hAnsi="仿宋_GB2312" w:eastAsia="仿宋_GB2312" w:cs="仿宋_GB2312"/>
                <w:sz w:val="24"/>
                <w:szCs w:val="32"/>
                <w:lang w:eastAsia="zh-CN"/>
              </w:rPr>
              <w:t>机构</w:t>
            </w:r>
          </w:p>
        </w:tc>
        <w:tc>
          <w:tcPr>
            <w:tcW w:w="1680" w:type="pct"/>
            <w:gridSpan w:val="2"/>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0"/>
                <w:szCs w:val="20"/>
                <w:u w:val="none"/>
                <w:lang w:val="en-US" w:eastAsia="zh-CN" w:bidi="ar-SA"/>
              </w:rPr>
            </w:pPr>
          </w:p>
        </w:tc>
        <w:tc>
          <w:tcPr>
            <w:tcW w:w="857" w:type="pct"/>
            <w:vAlign w:val="center"/>
          </w:tcPr>
          <w:p>
            <w:pPr>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培训内容</w:t>
            </w:r>
          </w:p>
        </w:tc>
        <w:tc>
          <w:tcPr>
            <w:tcW w:w="1696" w:type="pct"/>
            <w:gridSpan w:val="2"/>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0"/>
                <w:szCs w:val="20"/>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765" w:type="pct"/>
            <w:vAlign w:val="center"/>
          </w:tcPr>
          <w:p>
            <w:pPr>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培训时间</w:t>
            </w:r>
          </w:p>
        </w:tc>
        <w:tc>
          <w:tcPr>
            <w:tcW w:w="1680" w:type="pct"/>
            <w:gridSpan w:val="2"/>
            <w:vAlign w:val="center"/>
          </w:tcPr>
          <w:p>
            <w:pPr>
              <w:jc w:val="center"/>
              <w:rPr>
                <w:rFonts w:hint="eastAsia" w:ascii="仿宋_GB2312" w:hAnsi="仿宋_GB2312" w:eastAsia="仿宋_GB2312" w:cs="仿宋_GB2312"/>
                <w:sz w:val="24"/>
                <w:szCs w:val="32"/>
                <w:lang w:val="en-US" w:eastAsia="zh-CN"/>
              </w:rPr>
            </w:pPr>
          </w:p>
        </w:tc>
        <w:tc>
          <w:tcPr>
            <w:tcW w:w="857" w:type="pct"/>
            <w:vAlign w:val="center"/>
          </w:tcPr>
          <w:p>
            <w:pPr>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培训地点</w:t>
            </w:r>
          </w:p>
        </w:tc>
        <w:tc>
          <w:tcPr>
            <w:tcW w:w="1696" w:type="pct"/>
            <w:gridSpan w:val="2"/>
            <w:vAlign w:val="center"/>
          </w:tcPr>
          <w:p>
            <w:pPr>
              <w:jc w:val="center"/>
              <w:rPr>
                <w:rFonts w:hint="eastAsia" w:ascii="仿宋_GB2312" w:hAnsi="仿宋_GB2312" w:eastAsia="仿宋_GB2312" w:cs="仿宋_GB2312"/>
                <w:sz w:val="24"/>
                <w:szCs w:val="3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765" w:type="pct"/>
            <w:vAlign w:val="center"/>
          </w:tcPr>
          <w:p>
            <w:pPr>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教师人数</w:t>
            </w:r>
          </w:p>
        </w:tc>
        <w:tc>
          <w:tcPr>
            <w:tcW w:w="850" w:type="pct"/>
            <w:vAlign w:val="center"/>
          </w:tcPr>
          <w:p>
            <w:pPr>
              <w:jc w:val="center"/>
              <w:rPr>
                <w:rFonts w:hint="eastAsia" w:ascii="仿宋_GB2312" w:hAnsi="仿宋_GB2312" w:eastAsia="仿宋_GB2312" w:cs="仿宋_GB2312"/>
                <w:sz w:val="24"/>
                <w:szCs w:val="32"/>
                <w:lang w:val="en-US" w:eastAsia="zh-CN"/>
              </w:rPr>
            </w:pPr>
          </w:p>
        </w:tc>
        <w:tc>
          <w:tcPr>
            <w:tcW w:w="830" w:type="pct"/>
            <w:vAlign w:val="center"/>
          </w:tcPr>
          <w:p>
            <w:pPr>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培训</w:t>
            </w:r>
            <w:r>
              <w:rPr>
                <w:rFonts w:hint="eastAsia" w:ascii="仿宋_GB2312" w:hAnsi="仿宋_GB2312" w:eastAsia="仿宋_GB2312" w:cs="仿宋_GB2312"/>
                <w:sz w:val="24"/>
                <w:szCs w:val="32"/>
                <w:lang w:eastAsia="zh-CN"/>
              </w:rPr>
              <w:t>天数</w:t>
            </w:r>
          </w:p>
        </w:tc>
        <w:tc>
          <w:tcPr>
            <w:tcW w:w="857" w:type="pct"/>
            <w:vAlign w:val="center"/>
          </w:tcPr>
          <w:p>
            <w:pPr>
              <w:jc w:val="center"/>
              <w:rPr>
                <w:rFonts w:hint="eastAsia" w:ascii="仿宋_GB2312" w:hAnsi="仿宋_GB2312" w:eastAsia="仿宋_GB2312" w:cs="仿宋_GB2312"/>
                <w:sz w:val="24"/>
                <w:szCs w:val="32"/>
                <w:lang w:val="en-US" w:eastAsia="zh-CN"/>
              </w:rPr>
            </w:pPr>
          </w:p>
        </w:tc>
        <w:tc>
          <w:tcPr>
            <w:tcW w:w="843" w:type="pct"/>
            <w:vAlign w:val="center"/>
          </w:tcPr>
          <w:p>
            <w:pPr>
              <w:jc w:val="center"/>
              <w:rPr>
                <w:rFonts w:hint="eastAsia" w:ascii="仿宋_GB2312" w:hAnsi="仿宋_GB2312" w:eastAsia="仿宋_GB2312" w:cs="仿宋_GB2312"/>
                <w:sz w:val="24"/>
                <w:szCs w:val="32"/>
                <w:lang w:eastAsia="zh-CN"/>
              </w:rPr>
            </w:pPr>
            <w:r>
              <w:rPr>
                <w:rFonts w:hint="eastAsia" w:ascii="仿宋_GB2312" w:hAnsi="仿宋_GB2312" w:eastAsia="仿宋_GB2312" w:cs="仿宋_GB2312"/>
                <w:sz w:val="24"/>
                <w:szCs w:val="32"/>
                <w:lang w:eastAsia="zh-CN"/>
              </w:rPr>
              <w:t>申报人数</w:t>
            </w:r>
          </w:p>
        </w:tc>
        <w:tc>
          <w:tcPr>
            <w:tcW w:w="853" w:type="pct"/>
            <w:vAlign w:val="center"/>
          </w:tcPr>
          <w:p>
            <w:pPr>
              <w:jc w:val="center"/>
              <w:rPr>
                <w:rFonts w:hint="eastAsia" w:ascii="仿宋_GB2312" w:hAnsi="仿宋_GB2312" w:eastAsia="仿宋_GB2312" w:cs="仿宋_GB2312"/>
                <w:sz w:val="24"/>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000" w:type="pct"/>
            <w:gridSpan w:val="6"/>
            <w:vAlign w:val="center"/>
          </w:tcPr>
          <w:p>
            <w:pPr>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培训评估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4" w:hRule="atLeast"/>
          <w:jc w:val="center"/>
        </w:trPr>
        <w:tc>
          <w:tcPr>
            <w:tcW w:w="765" w:type="pct"/>
            <w:vAlign w:val="center"/>
          </w:tcPr>
          <w:p>
            <w:pPr>
              <w:ind w:left="240" w:hanging="240" w:hangingChars="100"/>
              <w:jc w:val="left"/>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培训组织情况</w:t>
            </w:r>
          </w:p>
          <w:p>
            <w:pPr>
              <w:ind w:left="240" w:hanging="240" w:hangingChars="100"/>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 xml:space="preserve">                                </w:t>
            </w:r>
          </w:p>
        </w:tc>
        <w:tc>
          <w:tcPr>
            <w:tcW w:w="4234" w:type="pct"/>
            <w:gridSpan w:val="5"/>
            <w:vAlign w:val="center"/>
          </w:tcPr>
          <w:p>
            <w:pPr>
              <w:jc w:val="left"/>
              <w:rPr>
                <w:rFonts w:hint="eastAsia" w:ascii="仿宋_GB2312" w:hAnsi="仿宋_GB2312" w:eastAsia="仿宋_GB2312" w:cs="仿宋_GB2312"/>
                <w:sz w:val="24"/>
                <w:szCs w:val="32"/>
                <w:u w:val="single"/>
              </w:rPr>
            </w:pPr>
            <w:r>
              <w:rPr>
                <w:rFonts w:hint="eastAsia" w:ascii="仿宋_GB2312" w:hAnsi="仿宋_GB2312" w:eastAsia="仿宋_GB2312" w:cs="仿宋_GB2312"/>
                <w:sz w:val="24"/>
                <w:szCs w:val="32"/>
              </w:rPr>
              <w:t>培训备案：</w:t>
            </w:r>
            <w:r>
              <w:rPr>
                <w:rFonts w:hint="eastAsia" w:ascii="仿宋_GB2312" w:hAnsi="仿宋_GB2312" w:eastAsia="仿宋_GB2312" w:cs="仿宋_GB2312"/>
                <w:sz w:val="24"/>
                <w:szCs w:val="32"/>
                <w:u w:val="single"/>
              </w:rPr>
              <w:t xml:space="preserve">               </w:t>
            </w:r>
            <w:r>
              <w:rPr>
                <w:rFonts w:hint="eastAsia" w:ascii="仿宋_GB2312" w:hAnsi="仿宋_GB2312" w:eastAsia="仿宋_GB2312" w:cs="仿宋_GB2312"/>
                <w:sz w:val="24"/>
                <w:szCs w:val="32"/>
                <w:u w:val="none"/>
                <w:lang w:eastAsia="zh-CN"/>
              </w:rPr>
              <w:t>（</w:t>
            </w:r>
            <w:r>
              <w:rPr>
                <w:rFonts w:hint="eastAsia" w:ascii="仿宋_GB2312" w:hAnsi="仿宋_GB2312" w:eastAsia="仿宋_GB2312" w:cs="仿宋_GB2312"/>
                <w:sz w:val="24"/>
                <w:szCs w:val="32"/>
                <w:u w:val="none"/>
                <w:lang w:val="en-US" w:eastAsia="zh-CN"/>
              </w:rPr>
              <w:t>5分</w:t>
            </w:r>
            <w:r>
              <w:rPr>
                <w:rFonts w:hint="eastAsia" w:ascii="仿宋_GB2312" w:hAnsi="仿宋_GB2312" w:eastAsia="仿宋_GB2312" w:cs="仿宋_GB2312"/>
                <w:sz w:val="24"/>
                <w:szCs w:val="32"/>
                <w:u w:val="none"/>
                <w:lang w:eastAsia="zh-CN"/>
              </w:rPr>
              <w:t>）</w:t>
            </w:r>
            <w:r>
              <w:rPr>
                <w:rFonts w:hint="eastAsia" w:ascii="仿宋_GB2312" w:hAnsi="仿宋_GB2312" w:eastAsia="仿宋_GB2312" w:cs="仿宋_GB2312"/>
                <w:sz w:val="24"/>
                <w:szCs w:val="32"/>
                <w:u w:val="none"/>
              </w:rPr>
              <w:t xml:space="preserve"> </w:t>
            </w:r>
            <w:r>
              <w:rPr>
                <w:rFonts w:hint="eastAsia" w:ascii="仿宋_GB2312" w:hAnsi="仿宋_GB2312" w:eastAsia="仿宋_GB2312" w:cs="仿宋_GB2312"/>
                <w:sz w:val="24"/>
                <w:szCs w:val="32"/>
              </w:rPr>
              <w:t xml:space="preserve">    评分： </w:t>
            </w:r>
            <w:r>
              <w:rPr>
                <w:rFonts w:hint="eastAsia" w:ascii="仿宋_GB2312" w:hAnsi="仿宋_GB2312" w:eastAsia="仿宋_GB2312" w:cs="仿宋_GB2312"/>
                <w:sz w:val="24"/>
                <w:szCs w:val="32"/>
                <w:u w:val="single"/>
              </w:rPr>
              <w:t xml:space="preserve">          </w:t>
            </w:r>
          </w:p>
          <w:p>
            <w:pPr>
              <w:jc w:val="left"/>
              <w:rPr>
                <w:rFonts w:hint="eastAsia" w:ascii="仿宋_GB2312" w:hAnsi="仿宋_GB2312" w:eastAsia="仿宋_GB2312" w:cs="仿宋_GB2312"/>
                <w:sz w:val="24"/>
                <w:szCs w:val="32"/>
              </w:rPr>
            </w:pPr>
          </w:p>
          <w:p>
            <w:pPr>
              <w:jc w:val="left"/>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培训内容：</w:t>
            </w:r>
            <w:r>
              <w:rPr>
                <w:rFonts w:hint="eastAsia" w:ascii="仿宋_GB2312" w:hAnsi="仿宋_GB2312" w:eastAsia="仿宋_GB2312" w:cs="仿宋_GB2312"/>
                <w:sz w:val="24"/>
                <w:szCs w:val="32"/>
                <w:u w:val="single"/>
              </w:rPr>
              <w:t xml:space="preserve">               </w:t>
            </w:r>
            <w:r>
              <w:rPr>
                <w:rFonts w:hint="eastAsia" w:ascii="仿宋_GB2312" w:hAnsi="仿宋_GB2312" w:eastAsia="仿宋_GB2312" w:cs="仿宋_GB2312"/>
                <w:sz w:val="24"/>
                <w:szCs w:val="32"/>
                <w:u w:val="none"/>
                <w:lang w:eastAsia="zh-CN"/>
              </w:rPr>
              <w:t>（</w:t>
            </w:r>
            <w:r>
              <w:rPr>
                <w:rFonts w:hint="eastAsia" w:ascii="仿宋_GB2312" w:hAnsi="仿宋_GB2312" w:eastAsia="仿宋_GB2312" w:cs="仿宋_GB2312"/>
                <w:sz w:val="24"/>
                <w:szCs w:val="32"/>
                <w:u w:val="none"/>
                <w:lang w:val="en-US" w:eastAsia="zh-CN"/>
              </w:rPr>
              <w:t>10分</w:t>
            </w:r>
            <w:r>
              <w:rPr>
                <w:rFonts w:hint="eastAsia" w:ascii="仿宋_GB2312" w:hAnsi="仿宋_GB2312" w:eastAsia="仿宋_GB2312" w:cs="仿宋_GB2312"/>
                <w:sz w:val="24"/>
                <w:szCs w:val="32"/>
                <w:u w:val="none"/>
                <w:lang w:eastAsia="zh-CN"/>
              </w:rPr>
              <w:t>）</w:t>
            </w:r>
            <w:r>
              <w:rPr>
                <w:rFonts w:hint="eastAsia" w:ascii="仿宋_GB2312" w:hAnsi="仿宋_GB2312" w:eastAsia="仿宋_GB2312" w:cs="仿宋_GB2312"/>
                <w:sz w:val="24"/>
                <w:szCs w:val="32"/>
                <w:u w:val="none"/>
                <w:lang w:val="en-US" w:eastAsia="zh-CN"/>
              </w:rPr>
              <w:t xml:space="preserve">     </w:t>
            </w:r>
            <w:r>
              <w:rPr>
                <w:rFonts w:hint="eastAsia" w:ascii="仿宋_GB2312" w:hAnsi="仿宋_GB2312" w:eastAsia="仿宋_GB2312" w:cs="仿宋_GB2312"/>
                <w:sz w:val="24"/>
                <w:szCs w:val="32"/>
              </w:rPr>
              <w:t>（总分</w:t>
            </w:r>
            <w:r>
              <w:rPr>
                <w:rFonts w:hint="eastAsia" w:ascii="仿宋_GB2312" w:hAnsi="仿宋_GB2312" w:eastAsia="仿宋_GB2312" w:cs="仿宋_GB2312"/>
                <w:sz w:val="24"/>
                <w:szCs w:val="32"/>
                <w:lang w:val="en-US" w:eastAsia="zh-CN"/>
              </w:rPr>
              <w:t>30</w:t>
            </w:r>
            <w:r>
              <w:rPr>
                <w:rFonts w:hint="eastAsia" w:ascii="仿宋_GB2312" w:hAnsi="仿宋_GB2312" w:eastAsia="仿宋_GB2312" w:cs="仿宋_GB2312"/>
                <w:sz w:val="24"/>
                <w:szCs w:val="32"/>
              </w:rPr>
              <w:t>分）</w:t>
            </w:r>
          </w:p>
          <w:p>
            <w:pPr>
              <w:jc w:val="left"/>
              <w:rPr>
                <w:rFonts w:hint="eastAsia" w:ascii="仿宋_GB2312" w:hAnsi="仿宋_GB2312" w:eastAsia="仿宋_GB2312" w:cs="仿宋_GB2312"/>
                <w:sz w:val="24"/>
                <w:szCs w:val="32"/>
              </w:rPr>
            </w:pPr>
          </w:p>
          <w:p>
            <w:pPr>
              <w:jc w:val="left"/>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培训环境：</w:t>
            </w:r>
            <w:r>
              <w:rPr>
                <w:rFonts w:hint="eastAsia" w:ascii="仿宋_GB2312" w:hAnsi="仿宋_GB2312" w:eastAsia="仿宋_GB2312" w:cs="仿宋_GB2312"/>
                <w:sz w:val="24"/>
                <w:szCs w:val="32"/>
                <w:u w:val="single"/>
              </w:rPr>
              <w:t xml:space="preserve">               </w:t>
            </w:r>
            <w:r>
              <w:rPr>
                <w:rFonts w:hint="eastAsia" w:ascii="仿宋_GB2312" w:hAnsi="仿宋_GB2312" w:eastAsia="仿宋_GB2312" w:cs="仿宋_GB2312"/>
                <w:sz w:val="24"/>
                <w:szCs w:val="32"/>
                <w:u w:val="none"/>
                <w:lang w:eastAsia="zh-CN"/>
              </w:rPr>
              <w:t>（</w:t>
            </w:r>
            <w:r>
              <w:rPr>
                <w:rFonts w:hint="eastAsia" w:ascii="仿宋_GB2312" w:hAnsi="仿宋_GB2312" w:eastAsia="仿宋_GB2312" w:cs="仿宋_GB2312"/>
                <w:sz w:val="24"/>
                <w:szCs w:val="32"/>
                <w:u w:val="none"/>
                <w:lang w:val="en-US" w:eastAsia="zh-CN"/>
              </w:rPr>
              <w:t>5分</w:t>
            </w:r>
            <w:r>
              <w:rPr>
                <w:rFonts w:hint="eastAsia" w:ascii="仿宋_GB2312" w:hAnsi="仿宋_GB2312" w:eastAsia="仿宋_GB2312" w:cs="仿宋_GB2312"/>
                <w:sz w:val="24"/>
                <w:szCs w:val="32"/>
                <w:u w:val="none"/>
                <w:lang w:eastAsia="zh-CN"/>
              </w:rPr>
              <w:t>）</w:t>
            </w:r>
            <w:r>
              <w:rPr>
                <w:rFonts w:hint="eastAsia" w:ascii="仿宋_GB2312" w:hAnsi="仿宋_GB2312" w:eastAsia="仿宋_GB2312" w:cs="仿宋_GB2312"/>
                <w:sz w:val="24"/>
                <w:szCs w:val="32"/>
                <w:u w:val="none"/>
              </w:rPr>
              <w:t xml:space="preserve">  </w:t>
            </w:r>
          </w:p>
          <w:p>
            <w:pPr>
              <w:jc w:val="left"/>
              <w:rPr>
                <w:rFonts w:hint="eastAsia" w:ascii="仿宋_GB2312" w:hAnsi="仿宋_GB2312" w:eastAsia="仿宋_GB2312" w:cs="仿宋_GB2312"/>
                <w:sz w:val="24"/>
                <w:szCs w:val="32"/>
              </w:rPr>
            </w:pPr>
          </w:p>
          <w:p>
            <w:pPr>
              <w:jc w:val="left"/>
              <w:rPr>
                <w:rFonts w:hint="eastAsia" w:ascii="仿宋_GB2312" w:hAnsi="仿宋_GB2312" w:eastAsia="仿宋_GB2312" w:cs="仿宋_GB2312"/>
                <w:sz w:val="24"/>
                <w:szCs w:val="32"/>
                <w:lang w:eastAsia="zh-CN"/>
              </w:rPr>
            </w:pPr>
            <w:r>
              <w:rPr>
                <w:rFonts w:hint="eastAsia" w:ascii="仿宋_GB2312" w:hAnsi="仿宋_GB2312" w:eastAsia="仿宋_GB2312" w:cs="仿宋_GB2312"/>
                <w:sz w:val="24"/>
                <w:szCs w:val="32"/>
              </w:rPr>
              <w:t>培训签到：</w:t>
            </w:r>
            <w:r>
              <w:rPr>
                <w:rFonts w:hint="eastAsia" w:ascii="仿宋_GB2312" w:hAnsi="仿宋_GB2312" w:eastAsia="仿宋_GB2312" w:cs="仿宋_GB2312"/>
                <w:sz w:val="24"/>
                <w:szCs w:val="32"/>
                <w:u w:val="single"/>
              </w:rPr>
              <w:t xml:space="preserve">               </w:t>
            </w:r>
            <w:r>
              <w:rPr>
                <w:rFonts w:hint="eastAsia" w:ascii="仿宋_GB2312" w:hAnsi="仿宋_GB2312" w:eastAsia="仿宋_GB2312" w:cs="仿宋_GB2312"/>
                <w:sz w:val="24"/>
                <w:szCs w:val="32"/>
                <w:u w:val="none"/>
                <w:lang w:eastAsia="zh-CN"/>
              </w:rPr>
              <w:t>（</w:t>
            </w:r>
            <w:r>
              <w:rPr>
                <w:rFonts w:hint="eastAsia" w:ascii="仿宋_GB2312" w:hAnsi="仿宋_GB2312" w:eastAsia="仿宋_GB2312" w:cs="仿宋_GB2312"/>
                <w:sz w:val="24"/>
                <w:szCs w:val="32"/>
                <w:u w:val="none"/>
                <w:lang w:val="en-US" w:eastAsia="zh-CN"/>
              </w:rPr>
              <w:t>10分</w:t>
            </w:r>
            <w:r>
              <w:rPr>
                <w:rFonts w:hint="eastAsia" w:ascii="仿宋_GB2312" w:hAnsi="仿宋_GB2312" w:eastAsia="仿宋_GB2312" w:cs="仿宋_GB2312"/>
                <w:sz w:val="24"/>
                <w:szCs w:val="32"/>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7" w:hRule="atLeast"/>
          <w:jc w:val="center"/>
        </w:trPr>
        <w:tc>
          <w:tcPr>
            <w:tcW w:w="765" w:type="pct"/>
            <w:vAlign w:val="center"/>
          </w:tcPr>
          <w:p>
            <w:pPr>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培训实际情况</w:t>
            </w:r>
          </w:p>
        </w:tc>
        <w:tc>
          <w:tcPr>
            <w:tcW w:w="4234" w:type="pct"/>
            <w:gridSpan w:val="5"/>
            <w:vAlign w:val="center"/>
          </w:tcPr>
          <w:p>
            <w:pPr>
              <w:jc w:val="left"/>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到课人数：</w:t>
            </w:r>
            <w:r>
              <w:rPr>
                <w:rFonts w:hint="eastAsia" w:ascii="仿宋_GB2312" w:hAnsi="仿宋_GB2312" w:eastAsia="仿宋_GB2312" w:cs="仿宋_GB2312"/>
                <w:sz w:val="24"/>
                <w:szCs w:val="32"/>
                <w:u w:val="single"/>
              </w:rPr>
              <w:t xml:space="preserve">                  </w:t>
            </w:r>
            <w:r>
              <w:rPr>
                <w:rFonts w:hint="eastAsia" w:ascii="仿宋_GB2312" w:hAnsi="仿宋_GB2312" w:eastAsia="仿宋_GB2312" w:cs="仿宋_GB2312"/>
                <w:sz w:val="22"/>
                <w:szCs w:val="28"/>
              </w:rPr>
              <w:t xml:space="preserve"> </w:t>
            </w:r>
            <w:r>
              <w:rPr>
                <w:rFonts w:hint="eastAsia" w:ascii="仿宋_GB2312" w:hAnsi="仿宋_GB2312" w:eastAsia="仿宋_GB2312" w:cs="仿宋_GB2312"/>
                <w:sz w:val="24"/>
                <w:szCs w:val="32"/>
              </w:rPr>
              <w:t xml:space="preserve">      评分： </w:t>
            </w:r>
            <w:r>
              <w:rPr>
                <w:rFonts w:hint="eastAsia" w:ascii="仿宋_GB2312" w:hAnsi="仿宋_GB2312" w:eastAsia="仿宋_GB2312" w:cs="仿宋_GB2312"/>
                <w:sz w:val="24"/>
                <w:szCs w:val="32"/>
                <w:u w:val="single"/>
              </w:rPr>
              <w:t xml:space="preserve">          </w:t>
            </w:r>
          </w:p>
          <w:p>
            <w:pPr>
              <w:tabs>
                <w:tab w:val="left" w:pos="5243"/>
              </w:tabs>
              <w:jc w:val="left"/>
              <w:rPr>
                <w:rFonts w:hint="eastAsia" w:ascii="仿宋_GB2312" w:hAnsi="仿宋_GB2312" w:eastAsia="仿宋_GB2312" w:cs="仿宋_GB2312"/>
                <w:sz w:val="24"/>
                <w:szCs w:val="32"/>
              </w:rPr>
            </w:pPr>
          </w:p>
          <w:p>
            <w:pPr>
              <w:tabs>
                <w:tab w:val="left" w:pos="5243"/>
              </w:tabs>
              <w:jc w:val="left"/>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培训</w:t>
            </w:r>
            <w:r>
              <w:rPr>
                <w:rFonts w:hint="eastAsia" w:ascii="仿宋_GB2312" w:hAnsi="仿宋_GB2312" w:eastAsia="仿宋_GB2312" w:cs="仿宋_GB2312"/>
                <w:sz w:val="24"/>
                <w:szCs w:val="32"/>
                <w:lang w:eastAsia="zh-CN"/>
              </w:rPr>
              <w:t>课时</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u w:val="single"/>
              </w:rPr>
              <w:t xml:space="preserve">                  </w:t>
            </w:r>
            <w:r>
              <w:rPr>
                <w:rFonts w:hint="eastAsia" w:ascii="仿宋_GB2312" w:hAnsi="仿宋_GB2312" w:eastAsia="仿宋_GB2312" w:cs="仿宋_GB2312"/>
                <w:sz w:val="22"/>
                <w:szCs w:val="28"/>
              </w:rPr>
              <w:t xml:space="preserve"> </w:t>
            </w:r>
            <w:r>
              <w:rPr>
                <w:rFonts w:hint="eastAsia" w:ascii="仿宋_GB2312" w:hAnsi="仿宋_GB2312" w:eastAsia="仿宋_GB2312" w:cs="仿宋_GB2312"/>
                <w:sz w:val="24"/>
                <w:szCs w:val="32"/>
              </w:rPr>
              <w:t xml:space="preserve">      （每项10分，总分30分）</w:t>
            </w:r>
          </w:p>
          <w:p>
            <w:pPr>
              <w:jc w:val="left"/>
              <w:rPr>
                <w:rFonts w:hint="eastAsia" w:ascii="仿宋_GB2312" w:hAnsi="仿宋_GB2312" w:eastAsia="仿宋_GB2312" w:cs="仿宋_GB2312"/>
                <w:sz w:val="24"/>
                <w:szCs w:val="32"/>
              </w:rPr>
            </w:pPr>
          </w:p>
          <w:p>
            <w:pPr>
              <w:jc w:val="left"/>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培训规范：</w:t>
            </w:r>
            <w:r>
              <w:rPr>
                <w:rFonts w:hint="eastAsia" w:ascii="仿宋_GB2312" w:hAnsi="仿宋_GB2312" w:eastAsia="仿宋_GB2312" w:cs="仿宋_GB2312"/>
                <w:sz w:val="24"/>
                <w:szCs w:val="3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765" w:type="pct"/>
            <w:vAlign w:val="center"/>
          </w:tcPr>
          <w:p>
            <w:pPr>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培训实效情况</w:t>
            </w:r>
          </w:p>
        </w:tc>
        <w:tc>
          <w:tcPr>
            <w:tcW w:w="4234" w:type="pct"/>
            <w:gridSpan w:val="5"/>
            <w:vAlign w:val="center"/>
          </w:tcPr>
          <w:p>
            <w:pPr>
              <w:jc w:val="left"/>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培训考试</w:t>
            </w:r>
            <w:r>
              <w:rPr>
                <w:rFonts w:hint="eastAsia" w:ascii="仿宋_GB2312" w:hAnsi="仿宋_GB2312" w:eastAsia="仿宋_GB2312" w:cs="仿宋_GB2312"/>
                <w:sz w:val="24"/>
                <w:szCs w:val="32"/>
                <w:lang w:val="en-US" w:eastAsia="zh-CN"/>
              </w:rPr>
              <w:t>/考核</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u w:val="single"/>
              </w:rPr>
              <w:t xml:space="preserve">          </w:t>
            </w:r>
            <w:r>
              <w:rPr>
                <w:rFonts w:hint="eastAsia" w:ascii="仿宋_GB2312" w:hAnsi="仿宋_GB2312" w:eastAsia="仿宋_GB2312" w:cs="仿宋_GB2312"/>
                <w:sz w:val="24"/>
                <w:szCs w:val="32"/>
                <w:u w:val="none"/>
                <w:lang w:eastAsia="zh-CN"/>
              </w:rPr>
              <w:t>（</w:t>
            </w:r>
            <w:r>
              <w:rPr>
                <w:rFonts w:hint="eastAsia" w:ascii="仿宋_GB2312" w:hAnsi="仿宋_GB2312" w:eastAsia="仿宋_GB2312" w:cs="仿宋_GB2312"/>
                <w:sz w:val="24"/>
                <w:szCs w:val="32"/>
                <w:u w:val="none"/>
                <w:lang w:val="en-US" w:eastAsia="zh-CN"/>
              </w:rPr>
              <w:t>10分</w:t>
            </w:r>
            <w:r>
              <w:rPr>
                <w:rFonts w:hint="eastAsia" w:ascii="仿宋_GB2312" w:hAnsi="仿宋_GB2312" w:eastAsia="仿宋_GB2312" w:cs="仿宋_GB2312"/>
                <w:sz w:val="24"/>
                <w:szCs w:val="32"/>
                <w:u w:val="none"/>
                <w:lang w:eastAsia="zh-CN"/>
              </w:rPr>
              <w:t>）</w:t>
            </w:r>
            <w:r>
              <w:rPr>
                <w:rFonts w:hint="eastAsia" w:ascii="仿宋_GB2312" w:hAnsi="仿宋_GB2312" w:eastAsia="仿宋_GB2312" w:cs="仿宋_GB2312"/>
                <w:sz w:val="24"/>
                <w:szCs w:val="32"/>
                <w:u w:val="none"/>
              </w:rPr>
              <w:t xml:space="preserve">  </w:t>
            </w:r>
            <w:r>
              <w:rPr>
                <w:rFonts w:hint="eastAsia" w:ascii="仿宋_GB2312" w:hAnsi="仿宋_GB2312" w:eastAsia="仿宋_GB2312" w:cs="仿宋_GB2312"/>
                <w:sz w:val="24"/>
                <w:szCs w:val="32"/>
              </w:rPr>
              <w:t xml:space="preserve">评分： </w:t>
            </w:r>
            <w:r>
              <w:rPr>
                <w:rFonts w:hint="eastAsia" w:ascii="仿宋_GB2312" w:hAnsi="仿宋_GB2312" w:eastAsia="仿宋_GB2312" w:cs="仿宋_GB2312"/>
                <w:sz w:val="24"/>
                <w:szCs w:val="32"/>
                <w:u w:val="single"/>
              </w:rPr>
              <w:t xml:space="preserve">          </w:t>
            </w:r>
          </w:p>
          <w:p>
            <w:pPr>
              <w:tabs>
                <w:tab w:val="left" w:pos="5243"/>
              </w:tabs>
              <w:jc w:val="left"/>
              <w:rPr>
                <w:rFonts w:hint="eastAsia" w:ascii="仿宋_GB2312" w:hAnsi="仿宋_GB2312" w:eastAsia="仿宋_GB2312" w:cs="仿宋_GB2312"/>
                <w:sz w:val="24"/>
                <w:szCs w:val="32"/>
              </w:rPr>
            </w:pPr>
          </w:p>
          <w:p>
            <w:pPr>
              <w:tabs>
                <w:tab w:val="left" w:pos="5243"/>
              </w:tabs>
              <w:ind w:left="3600" w:hanging="3600" w:hangingChars="1500"/>
              <w:jc w:val="left"/>
              <w:rPr>
                <w:rFonts w:hint="eastAsia" w:ascii="仿宋_GB2312" w:hAnsi="仿宋_GB2312" w:eastAsia="仿宋_GB2312" w:cs="仿宋_GB2312"/>
                <w:sz w:val="24"/>
                <w:szCs w:val="32"/>
                <w:lang w:val="en-US" w:eastAsia="zh-CN"/>
              </w:rPr>
            </w:pPr>
            <w:r>
              <w:rPr>
                <w:rFonts w:hint="eastAsia" w:ascii="仿宋_GB2312" w:hAnsi="仿宋_GB2312" w:eastAsia="仿宋_GB2312" w:cs="仿宋_GB2312"/>
                <w:sz w:val="24"/>
                <w:szCs w:val="32"/>
                <w:lang w:eastAsia="zh-CN"/>
              </w:rPr>
              <w:t>就业率</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u w:val="single"/>
              </w:rPr>
              <w:t xml:space="preserve">               </w:t>
            </w:r>
            <w:r>
              <w:rPr>
                <w:rFonts w:hint="eastAsia" w:ascii="仿宋_GB2312" w:hAnsi="仿宋_GB2312" w:eastAsia="仿宋_GB2312" w:cs="仿宋_GB2312"/>
                <w:strike w:val="0"/>
                <w:dstrike w:val="0"/>
                <w:sz w:val="24"/>
                <w:szCs w:val="32"/>
                <w:u w:val="none"/>
                <w:lang w:eastAsia="zh-CN"/>
              </w:rPr>
              <w:t>（</w:t>
            </w:r>
            <w:r>
              <w:rPr>
                <w:rFonts w:hint="eastAsia" w:ascii="仿宋_GB2312" w:hAnsi="仿宋_GB2312" w:eastAsia="仿宋_GB2312" w:cs="仿宋_GB2312"/>
                <w:strike w:val="0"/>
                <w:dstrike w:val="0"/>
                <w:sz w:val="24"/>
                <w:szCs w:val="32"/>
                <w:u w:val="none"/>
                <w:lang w:val="en-US" w:eastAsia="zh-CN"/>
              </w:rPr>
              <w:t>20分</w:t>
            </w:r>
            <w:r>
              <w:rPr>
                <w:rFonts w:hint="eastAsia" w:ascii="仿宋_GB2312" w:hAnsi="仿宋_GB2312" w:eastAsia="仿宋_GB2312" w:cs="仿宋_GB2312"/>
                <w:strike w:val="0"/>
                <w:dstrike w:val="0"/>
                <w:sz w:val="24"/>
                <w:szCs w:val="32"/>
                <w:u w:val="none"/>
                <w:lang w:eastAsia="zh-CN"/>
              </w:rPr>
              <w:t>）</w:t>
            </w:r>
            <w:r>
              <w:rPr>
                <w:rFonts w:hint="eastAsia" w:ascii="仿宋_GB2312" w:hAnsi="仿宋_GB2312" w:eastAsia="仿宋_GB2312" w:cs="仿宋_GB2312"/>
                <w:strike w:val="0"/>
                <w:dstrike w:val="0"/>
                <w:sz w:val="24"/>
                <w:szCs w:val="32"/>
                <w:u w:val="none"/>
              </w:rPr>
              <w:t xml:space="preserve">   </w:t>
            </w:r>
            <w:r>
              <w:rPr>
                <w:rFonts w:hint="eastAsia" w:ascii="仿宋_GB2312" w:hAnsi="仿宋_GB2312" w:eastAsia="仿宋_GB2312" w:cs="仿宋_GB2312"/>
                <w:strike w:val="0"/>
                <w:dstrike w:val="0"/>
                <w:sz w:val="22"/>
                <w:szCs w:val="28"/>
                <w:u w:val="none"/>
              </w:rPr>
              <w:t xml:space="preserve"> </w:t>
            </w:r>
            <w:r>
              <w:rPr>
                <w:rFonts w:hint="eastAsia" w:ascii="仿宋_GB2312" w:hAnsi="仿宋_GB2312" w:eastAsia="仿宋_GB2312" w:cs="仿宋_GB2312"/>
                <w:strike w:val="0"/>
                <w:dstrike w:val="0"/>
                <w:sz w:val="24"/>
                <w:szCs w:val="32"/>
                <w:u w:val="none"/>
              </w:rPr>
              <w:t xml:space="preserve"> </w:t>
            </w:r>
            <w:r>
              <w:rPr>
                <w:rFonts w:hint="eastAsia" w:ascii="仿宋_GB2312" w:hAnsi="仿宋_GB2312" w:eastAsia="仿宋_GB2312" w:cs="仿宋_GB2312"/>
                <w:strike w:val="0"/>
                <w:sz w:val="24"/>
                <w:szCs w:val="32"/>
              </w:rPr>
              <w:t xml:space="preserve"> </w:t>
            </w:r>
            <w:r>
              <w:rPr>
                <w:rFonts w:hint="eastAsia" w:ascii="仿宋_GB2312" w:hAnsi="仿宋_GB2312" w:eastAsia="仿宋_GB2312" w:cs="仿宋_GB2312"/>
                <w:sz w:val="24"/>
                <w:szCs w:val="32"/>
                <w:lang w:val="en-US" w:eastAsia="zh-CN"/>
              </w:rPr>
              <w:t xml:space="preserve">   </w:t>
            </w:r>
            <w:r>
              <w:rPr>
                <w:rFonts w:hint="eastAsia" w:ascii="仿宋_GB2312" w:hAnsi="仿宋_GB2312" w:eastAsia="仿宋_GB2312" w:cs="仿宋_GB2312"/>
                <w:sz w:val="24"/>
                <w:szCs w:val="32"/>
              </w:rPr>
              <w:t>（总分</w:t>
            </w:r>
            <w:r>
              <w:rPr>
                <w:rFonts w:hint="eastAsia" w:ascii="仿宋_GB2312" w:hAnsi="仿宋_GB2312" w:eastAsia="仿宋_GB2312" w:cs="仿宋_GB2312"/>
                <w:sz w:val="24"/>
                <w:szCs w:val="32"/>
                <w:lang w:val="en-US" w:eastAsia="zh-CN"/>
              </w:rPr>
              <w:t>40分）</w:t>
            </w:r>
          </w:p>
          <w:p>
            <w:pPr>
              <w:jc w:val="left"/>
              <w:rPr>
                <w:rFonts w:hint="eastAsia" w:ascii="仿宋_GB2312" w:hAnsi="仿宋_GB2312" w:eastAsia="仿宋_GB2312" w:cs="仿宋_GB2312"/>
                <w:sz w:val="24"/>
                <w:szCs w:val="32"/>
                <w:lang w:eastAsia="zh-CN"/>
              </w:rPr>
            </w:pPr>
          </w:p>
          <w:p>
            <w:pPr>
              <w:jc w:val="left"/>
              <w:rPr>
                <w:rFonts w:hint="eastAsia" w:ascii="仿宋_GB2312" w:hAnsi="仿宋_GB2312" w:eastAsia="仿宋_GB2312" w:cs="仿宋_GB2312"/>
                <w:sz w:val="24"/>
                <w:szCs w:val="32"/>
              </w:rPr>
            </w:pPr>
            <w:r>
              <w:rPr>
                <w:rFonts w:hint="eastAsia" w:ascii="仿宋_GB2312" w:hAnsi="仿宋_GB2312" w:eastAsia="仿宋_GB2312" w:cs="仿宋_GB2312"/>
                <w:sz w:val="24"/>
                <w:szCs w:val="32"/>
                <w:lang w:eastAsia="zh-CN"/>
              </w:rPr>
              <w:t>电话回访</w:t>
            </w:r>
            <w:r>
              <w:rPr>
                <w:rFonts w:hint="eastAsia" w:ascii="仿宋_GB2312" w:hAnsi="仿宋_GB2312" w:eastAsia="仿宋_GB2312" w:cs="仿宋_GB2312"/>
                <w:sz w:val="24"/>
                <w:szCs w:val="32"/>
              </w:rPr>
              <w:t>：</w:t>
            </w:r>
            <w:r>
              <w:rPr>
                <w:rFonts w:hint="eastAsia" w:ascii="仿宋_GB2312" w:hAnsi="仿宋_GB2312" w:eastAsia="仿宋_GB2312" w:cs="仿宋_GB2312"/>
                <w:sz w:val="24"/>
                <w:szCs w:val="32"/>
                <w:u w:val="single"/>
              </w:rPr>
              <w:t xml:space="preserve">               </w:t>
            </w:r>
            <w:r>
              <w:rPr>
                <w:rFonts w:hint="eastAsia" w:ascii="仿宋_GB2312" w:hAnsi="仿宋_GB2312" w:eastAsia="仿宋_GB2312" w:cs="仿宋_GB2312"/>
                <w:sz w:val="24"/>
                <w:szCs w:val="32"/>
                <w:u w:val="none"/>
                <w:lang w:eastAsia="zh-CN"/>
              </w:rPr>
              <w:t>（</w:t>
            </w:r>
            <w:r>
              <w:rPr>
                <w:rFonts w:hint="eastAsia" w:ascii="仿宋_GB2312" w:hAnsi="仿宋_GB2312" w:eastAsia="仿宋_GB2312" w:cs="仿宋_GB2312"/>
                <w:sz w:val="24"/>
                <w:szCs w:val="32"/>
                <w:u w:val="none"/>
                <w:lang w:val="en-US" w:eastAsia="zh-CN"/>
              </w:rPr>
              <w:t>10分</w:t>
            </w:r>
            <w:r>
              <w:rPr>
                <w:rFonts w:hint="eastAsia" w:ascii="仿宋_GB2312" w:hAnsi="仿宋_GB2312" w:eastAsia="仿宋_GB2312" w:cs="仿宋_GB2312"/>
                <w:sz w:val="24"/>
                <w:szCs w:val="32"/>
                <w:u w:val="none"/>
                <w:lang w:eastAsia="zh-CN"/>
              </w:rPr>
              <w:t>）</w:t>
            </w:r>
            <w:r>
              <w:rPr>
                <w:rFonts w:hint="eastAsia" w:ascii="仿宋_GB2312" w:hAnsi="仿宋_GB2312" w:eastAsia="仿宋_GB2312" w:cs="仿宋_GB2312"/>
                <w:sz w:val="24"/>
                <w:szCs w:val="32"/>
                <w:u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5" w:hRule="atLeast"/>
          <w:jc w:val="center"/>
        </w:trPr>
        <w:tc>
          <w:tcPr>
            <w:tcW w:w="765" w:type="pct"/>
            <w:vAlign w:val="center"/>
          </w:tcPr>
          <w:p>
            <w:pPr>
              <w:jc w:val="center"/>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评估结果</w:t>
            </w:r>
          </w:p>
        </w:tc>
        <w:tc>
          <w:tcPr>
            <w:tcW w:w="4234" w:type="pct"/>
            <w:gridSpan w:val="5"/>
            <w:vAlign w:val="center"/>
          </w:tcPr>
          <w:p>
            <w:pPr>
              <w:ind w:firstLine="480" w:firstLineChars="200"/>
              <w:jc w:val="left"/>
              <w:rPr>
                <w:rFonts w:hint="eastAsia" w:ascii="仿宋_GB2312" w:hAnsi="仿宋_GB2312" w:eastAsia="仿宋_GB2312" w:cs="仿宋_GB2312"/>
                <w:sz w:val="24"/>
                <w:szCs w:val="32"/>
              </w:rPr>
            </w:pPr>
          </w:p>
          <w:p>
            <w:pPr>
              <w:ind w:firstLine="480" w:firstLineChars="200"/>
              <w:jc w:val="left"/>
              <w:rPr>
                <w:rFonts w:hint="eastAsia" w:ascii="仿宋_GB2312" w:hAnsi="仿宋_GB2312" w:eastAsia="仿宋_GB2312" w:cs="仿宋_GB2312"/>
                <w:sz w:val="24"/>
                <w:szCs w:val="32"/>
                <w:lang w:eastAsia="zh-CN"/>
              </w:rPr>
            </w:pPr>
            <w:r>
              <w:rPr>
                <w:rFonts w:hint="eastAsia" w:ascii="仿宋_GB2312" w:hAnsi="仿宋_GB2312" w:eastAsia="仿宋_GB2312" w:cs="仿宋_GB2312"/>
                <w:sz w:val="24"/>
                <w:szCs w:val="32"/>
              </w:rPr>
              <w:t xml:space="preserve">根据培训组织、培训实际、培训实效等情况综合评价，本次培训绩效评估分为 </w:t>
            </w:r>
            <w:r>
              <w:rPr>
                <w:rFonts w:hint="eastAsia" w:ascii="仿宋_GB2312" w:hAnsi="仿宋_GB2312" w:eastAsia="仿宋_GB2312" w:cs="仿宋_GB2312"/>
                <w:sz w:val="24"/>
                <w:szCs w:val="32"/>
                <w:u w:val="single"/>
              </w:rPr>
              <w:t xml:space="preserve">        </w:t>
            </w:r>
            <w:r>
              <w:rPr>
                <w:rFonts w:hint="eastAsia" w:ascii="仿宋_GB2312" w:hAnsi="仿宋_GB2312" w:eastAsia="仿宋_GB2312" w:cs="仿宋_GB2312"/>
                <w:sz w:val="24"/>
                <w:szCs w:val="32"/>
              </w:rPr>
              <w:t>分，</w:t>
            </w:r>
            <w:r>
              <w:rPr>
                <w:rFonts w:hint="eastAsia" w:ascii="仿宋_GB2312" w:hAnsi="仿宋_GB2312" w:eastAsia="仿宋_GB2312" w:cs="仿宋_GB2312"/>
                <w:sz w:val="24"/>
                <w:szCs w:val="32"/>
                <w:u w:val="single"/>
              </w:rPr>
              <w:t xml:space="preserve">      </w:t>
            </w:r>
            <w:r>
              <w:rPr>
                <w:rFonts w:hint="eastAsia" w:ascii="仿宋_GB2312" w:hAnsi="仿宋_GB2312" w:eastAsia="仿宋_GB2312" w:cs="仿宋_GB2312"/>
                <w:sz w:val="24"/>
                <w:szCs w:val="32"/>
              </w:rPr>
              <w:t>等级，培训将根据评估等级给予补贴。</w:t>
            </w:r>
            <w:r>
              <w:rPr>
                <w:rFonts w:hint="eastAsia" w:ascii="仿宋_GB2312" w:hAnsi="仿宋_GB2312" w:eastAsia="仿宋_GB2312" w:cs="仿宋_GB2312"/>
                <w:sz w:val="24"/>
                <w:szCs w:val="32"/>
                <w:lang w:eastAsia="zh-CN"/>
              </w:rPr>
              <w:t>（95分及以上为优上，按100%补贴；90-9</w:t>
            </w:r>
            <w:r>
              <w:rPr>
                <w:rFonts w:hint="eastAsia" w:ascii="仿宋_GB2312" w:hAnsi="仿宋_GB2312" w:eastAsia="仿宋_GB2312" w:cs="仿宋_GB2312"/>
                <w:sz w:val="24"/>
                <w:szCs w:val="32"/>
                <w:lang w:val="en-US" w:eastAsia="zh-CN"/>
              </w:rPr>
              <w:t>4</w:t>
            </w:r>
            <w:r>
              <w:rPr>
                <w:rFonts w:hint="eastAsia" w:ascii="仿宋_GB2312" w:hAnsi="仿宋_GB2312" w:eastAsia="仿宋_GB2312" w:cs="仿宋_GB2312"/>
                <w:sz w:val="24"/>
                <w:szCs w:val="32"/>
                <w:lang w:eastAsia="zh-CN"/>
              </w:rPr>
              <w:t>分为优下，按95%补贴；85-</w:t>
            </w:r>
            <w:r>
              <w:rPr>
                <w:rFonts w:hint="eastAsia" w:ascii="仿宋_GB2312" w:hAnsi="仿宋_GB2312" w:eastAsia="仿宋_GB2312" w:cs="仿宋_GB2312"/>
                <w:sz w:val="24"/>
                <w:szCs w:val="32"/>
                <w:lang w:val="en-US" w:eastAsia="zh-CN"/>
              </w:rPr>
              <w:t>89</w:t>
            </w:r>
            <w:r>
              <w:rPr>
                <w:rFonts w:hint="eastAsia" w:ascii="仿宋_GB2312" w:hAnsi="仿宋_GB2312" w:eastAsia="仿宋_GB2312" w:cs="仿宋_GB2312"/>
                <w:sz w:val="24"/>
                <w:szCs w:val="32"/>
                <w:lang w:eastAsia="zh-CN"/>
              </w:rPr>
              <w:t>分为良上，按90%补贴；80-8</w:t>
            </w:r>
            <w:r>
              <w:rPr>
                <w:rFonts w:hint="eastAsia" w:ascii="仿宋_GB2312" w:hAnsi="仿宋_GB2312" w:eastAsia="仿宋_GB2312" w:cs="仿宋_GB2312"/>
                <w:sz w:val="24"/>
                <w:szCs w:val="32"/>
                <w:lang w:val="en-US" w:eastAsia="zh-CN"/>
              </w:rPr>
              <w:t>4</w:t>
            </w:r>
            <w:r>
              <w:rPr>
                <w:rFonts w:hint="eastAsia" w:ascii="仿宋_GB2312" w:hAnsi="仿宋_GB2312" w:eastAsia="仿宋_GB2312" w:cs="仿宋_GB2312"/>
                <w:sz w:val="24"/>
                <w:szCs w:val="32"/>
                <w:lang w:eastAsia="zh-CN"/>
              </w:rPr>
              <w:t>分为良下，按85%补贴；75-</w:t>
            </w:r>
            <w:r>
              <w:rPr>
                <w:rFonts w:hint="eastAsia" w:ascii="仿宋_GB2312" w:hAnsi="仿宋_GB2312" w:eastAsia="仿宋_GB2312" w:cs="仿宋_GB2312"/>
                <w:sz w:val="24"/>
                <w:szCs w:val="32"/>
                <w:lang w:val="en-US" w:eastAsia="zh-CN"/>
              </w:rPr>
              <w:t>79</w:t>
            </w:r>
            <w:r>
              <w:rPr>
                <w:rFonts w:hint="eastAsia" w:ascii="仿宋_GB2312" w:hAnsi="仿宋_GB2312" w:eastAsia="仿宋_GB2312" w:cs="仿宋_GB2312"/>
                <w:sz w:val="24"/>
                <w:szCs w:val="32"/>
                <w:lang w:eastAsia="zh-CN"/>
              </w:rPr>
              <w:t>分为中上，按80%补贴；</w:t>
            </w:r>
            <w:r>
              <w:rPr>
                <w:rFonts w:hint="eastAsia" w:ascii="仿宋_GB2312" w:hAnsi="仿宋_GB2312" w:eastAsia="仿宋_GB2312" w:cs="仿宋_GB2312"/>
                <w:sz w:val="24"/>
                <w:szCs w:val="32"/>
                <w:lang w:val="en-US" w:eastAsia="zh-CN"/>
              </w:rPr>
              <w:t>70</w:t>
            </w:r>
            <w:r>
              <w:rPr>
                <w:rFonts w:hint="eastAsia" w:ascii="仿宋_GB2312" w:hAnsi="仿宋_GB2312" w:eastAsia="仿宋_GB2312" w:cs="仿宋_GB2312"/>
                <w:sz w:val="24"/>
                <w:szCs w:val="32"/>
                <w:lang w:eastAsia="zh-CN"/>
              </w:rPr>
              <w:t>-</w:t>
            </w:r>
            <w:r>
              <w:rPr>
                <w:rFonts w:hint="eastAsia" w:ascii="仿宋_GB2312" w:hAnsi="仿宋_GB2312" w:eastAsia="仿宋_GB2312" w:cs="仿宋_GB2312"/>
                <w:sz w:val="24"/>
                <w:szCs w:val="32"/>
                <w:lang w:val="en-US" w:eastAsia="zh-CN"/>
              </w:rPr>
              <w:t>74分为中下，按70%补贴；</w:t>
            </w:r>
            <w:r>
              <w:rPr>
                <w:rFonts w:hint="eastAsia" w:ascii="仿宋_GB2312" w:hAnsi="仿宋_GB2312" w:eastAsia="仿宋_GB2312" w:cs="仿宋_GB2312"/>
                <w:sz w:val="24"/>
                <w:szCs w:val="32"/>
                <w:lang w:eastAsia="zh-CN"/>
              </w:rPr>
              <w:t>60-</w:t>
            </w:r>
            <w:r>
              <w:rPr>
                <w:rFonts w:hint="eastAsia" w:ascii="仿宋_GB2312" w:hAnsi="仿宋_GB2312" w:eastAsia="仿宋_GB2312" w:cs="仿宋_GB2312"/>
                <w:sz w:val="24"/>
                <w:szCs w:val="32"/>
                <w:lang w:val="en-US" w:eastAsia="zh-CN"/>
              </w:rPr>
              <w:t>69</w:t>
            </w:r>
            <w:r>
              <w:rPr>
                <w:rFonts w:hint="eastAsia" w:ascii="仿宋_GB2312" w:hAnsi="仿宋_GB2312" w:eastAsia="仿宋_GB2312" w:cs="仿宋_GB2312"/>
                <w:sz w:val="24"/>
                <w:szCs w:val="32"/>
                <w:lang w:eastAsia="zh-CN"/>
              </w:rPr>
              <w:t>分为合格，按60%补贴）</w:t>
            </w:r>
          </w:p>
          <w:p>
            <w:pPr>
              <w:ind w:firstLine="480" w:firstLineChars="200"/>
              <w:jc w:val="left"/>
              <w:rPr>
                <w:rFonts w:hint="eastAsia" w:ascii="仿宋_GB2312" w:hAnsi="仿宋_GB2312" w:eastAsia="仿宋_GB2312" w:cs="仿宋_GB2312"/>
                <w:sz w:val="24"/>
                <w:szCs w:val="32"/>
              </w:rPr>
            </w:pPr>
          </w:p>
          <w:p>
            <w:pPr>
              <w:jc w:val="left"/>
              <w:rPr>
                <w:rFonts w:hint="eastAsia" w:ascii="仿宋_GB2312" w:hAnsi="仿宋_GB2312" w:eastAsia="仿宋_GB2312" w:cs="仿宋_GB2312"/>
                <w:sz w:val="24"/>
                <w:szCs w:val="32"/>
              </w:rPr>
            </w:pPr>
          </w:p>
          <w:p>
            <w:pPr>
              <w:jc w:val="left"/>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 xml:space="preserve">参评人员签字：                            </w:t>
            </w:r>
          </w:p>
          <w:p>
            <w:pPr>
              <w:jc w:val="left"/>
              <w:rPr>
                <w:rFonts w:hint="eastAsia" w:ascii="仿宋_GB2312" w:hAnsi="仿宋_GB2312" w:eastAsia="仿宋_GB2312" w:cs="仿宋_GB2312"/>
                <w:sz w:val="24"/>
                <w:szCs w:val="32"/>
              </w:rPr>
            </w:pPr>
            <w:r>
              <w:rPr>
                <w:rFonts w:hint="eastAsia" w:ascii="仿宋_GB2312" w:hAnsi="仿宋_GB2312" w:eastAsia="仿宋_GB2312" w:cs="仿宋_GB2312"/>
                <w:sz w:val="24"/>
                <w:szCs w:val="32"/>
              </w:rPr>
              <w:t xml:space="preserve"> </w:t>
            </w:r>
          </w:p>
        </w:tc>
      </w:tr>
    </w:tbl>
    <w:p>
      <w:pPr>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br w:type="page"/>
      </w:r>
    </w:p>
    <w:p>
      <w:pPr>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附件8</w:t>
      </w:r>
    </w:p>
    <w:p>
      <w:pPr>
        <w:spacing w:line="560" w:lineRule="exact"/>
        <w:ind w:right="31" w:rightChars="15"/>
        <w:jc w:val="center"/>
        <w:outlineLvl w:val="0"/>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rPr>
        <w:t>培训</w:t>
      </w:r>
      <w:r>
        <w:rPr>
          <w:rFonts w:hint="eastAsia" w:ascii="方正小标宋简体" w:hAnsi="方正小标宋简体" w:eastAsia="方正小标宋简体" w:cs="方正小标宋简体"/>
          <w:color w:val="auto"/>
          <w:sz w:val="44"/>
          <w:szCs w:val="44"/>
          <w:lang w:eastAsia="zh-CN"/>
        </w:rPr>
        <w:t>监督签单</w:t>
      </w:r>
    </w:p>
    <w:p>
      <w:pPr>
        <w:pStyle w:val="2"/>
        <w:rPr>
          <w:rFonts w:hint="eastAsia" w:ascii="仿宋_GB2312" w:hAnsi="仿宋_GB2312" w:eastAsia="仿宋_GB2312" w:cs="仿宋_GB2312"/>
          <w:color w:val="auto"/>
          <w:lang w:val="en-US" w:eastAsia="zh-CN"/>
        </w:rPr>
      </w:pPr>
      <w:r>
        <w:rPr>
          <w:rFonts w:hint="eastAsia" w:ascii="方正小标宋简体" w:hAnsi="方正小标宋简体" w:eastAsia="方正小标宋简体" w:cs="方正小标宋简体"/>
          <w:color w:val="auto"/>
          <w:sz w:val="44"/>
          <w:szCs w:val="44"/>
          <w:lang w:val="en-US" w:eastAsia="zh-CN"/>
        </w:rPr>
        <w:t xml:space="preserve">         </w:t>
      </w:r>
      <w:r>
        <w:rPr>
          <w:rFonts w:hint="eastAsia" w:ascii="方正小标宋简体" w:hAnsi="方正小标宋简体" w:eastAsia="方正小标宋简体" w:cs="方正小标宋简体"/>
          <w:color w:val="auto"/>
          <w:sz w:val="28"/>
          <w:szCs w:val="28"/>
          <w:lang w:val="en-US" w:eastAsia="zh-CN"/>
        </w:rPr>
        <w:t xml:space="preserve">  </w:t>
      </w:r>
      <w:r>
        <w:rPr>
          <w:rFonts w:hint="eastAsia" w:ascii="仿宋_GB2312" w:hAnsi="仿宋_GB2312" w:eastAsia="仿宋_GB2312" w:cs="仿宋_GB2312"/>
          <w:color w:val="auto"/>
          <w:sz w:val="28"/>
          <w:szCs w:val="28"/>
          <w:lang w:val="en-US" w:eastAsia="zh-CN"/>
        </w:rPr>
        <w:t xml:space="preserve"> 年   月    日</w:t>
      </w:r>
      <w:r>
        <w:rPr>
          <w:rFonts w:hint="eastAsia" w:ascii="仿宋_GB2312" w:hAnsi="仿宋_GB2312" w:eastAsia="仿宋_GB2312" w:cs="仿宋_GB2312"/>
          <w:color w:val="auto"/>
          <w:sz w:val="44"/>
          <w:szCs w:val="44"/>
          <w:lang w:val="en-US" w:eastAsia="zh-CN"/>
        </w:rPr>
        <w:t xml:space="preserve">    </w:t>
      </w: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80"/>
        <w:gridCol w:w="2895"/>
        <w:gridCol w:w="1416"/>
        <w:gridCol w:w="29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u w:val="none"/>
                <w:lang w:bidi="ar"/>
              </w:rPr>
            </w:pPr>
            <w:r>
              <w:rPr>
                <w:rFonts w:hint="eastAsia" w:ascii="仿宋_GB2312" w:hAnsi="仿宋_GB2312" w:eastAsia="仿宋_GB2312" w:cs="仿宋_GB2312"/>
                <w:i w:val="0"/>
                <w:iCs w:val="0"/>
                <w:color w:val="auto"/>
                <w:kern w:val="0"/>
                <w:sz w:val="24"/>
                <w:szCs w:val="24"/>
                <w:u w:val="none"/>
                <w:lang w:val="en-US" w:eastAsia="zh-CN" w:bidi="ar"/>
              </w:rPr>
              <w:t>培训机构</w:t>
            </w:r>
          </w:p>
        </w:tc>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4"/>
                <w:szCs w:val="24"/>
                <w:u w:val="none"/>
              </w:rPr>
            </w:pPr>
          </w:p>
        </w:tc>
        <w:tc>
          <w:tcPr>
            <w:tcW w:w="8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培训负责人</w:t>
            </w:r>
          </w:p>
        </w:tc>
        <w:tc>
          <w:tcPr>
            <w:tcW w:w="17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培训地址</w:t>
            </w:r>
          </w:p>
        </w:tc>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4"/>
                <w:szCs w:val="24"/>
                <w:u w:val="none"/>
              </w:rPr>
            </w:pPr>
          </w:p>
        </w:tc>
        <w:tc>
          <w:tcPr>
            <w:tcW w:w="8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联系电话</w:t>
            </w:r>
          </w:p>
        </w:tc>
        <w:tc>
          <w:tcPr>
            <w:tcW w:w="17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培训主题</w:t>
            </w:r>
          </w:p>
        </w:tc>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p>
        </w:tc>
        <w:tc>
          <w:tcPr>
            <w:tcW w:w="8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培训等级</w:t>
            </w:r>
          </w:p>
        </w:tc>
        <w:tc>
          <w:tcPr>
            <w:tcW w:w="17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授课老师</w:t>
            </w:r>
          </w:p>
        </w:tc>
        <w:tc>
          <w:tcPr>
            <w:tcW w:w="16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p>
        </w:tc>
        <w:tc>
          <w:tcPr>
            <w:tcW w:w="8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听课人数</w:t>
            </w:r>
          </w:p>
        </w:tc>
        <w:tc>
          <w:tcPr>
            <w:tcW w:w="17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36" w:hRule="atLeast"/>
        </w:trPr>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lang w:eastAsia="zh-CN"/>
              </w:rPr>
            </w:pPr>
            <w:r>
              <w:rPr>
                <w:rFonts w:hint="eastAsia" w:ascii="仿宋_GB2312" w:hAnsi="仿宋_GB2312" w:eastAsia="仿宋_GB2312" w:cs="仿宋_GB2312"/>
                <w:i w:val="0"/>
                <w:iCs w:val="0"/>
                <w:color w:val="auto"/>
                <w:sz w:val="24"/>
                <w:szCs w:val="24"/>
                <w:u w:val="none"/>
                <w:lang w:eastAsia="zh-CN"/>
              </w:rPr>
              <w:t>授课内容</w:t>
            </w:r>
          </w:p>
        </w:tc>
        <w:tc>
          <w:tcPr>
            <w:tcW w:w="424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4" w:hRule="atLeast"/>
        </w:trPr>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授课老师</w:t>
            </w:r>
          </w:p>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签  名</w:t>
            </w:r>
          </w:p>
        </w:tc>
        <w:tc>
          <w:tcPr>
            <w:tcW w:w="424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4"/>
                <w:szCs w:val="24"/>
                <w:u w:val="none"/>
                <w:lang w:val="en-US" w:eastAsia="zh-CN"/>
              </w:rPr>
            </w:pPr>
            <w:r>
              <w:rPr>
                <w:rFonts w:hint="eastAsia" w:ascii="仿宋_GB2312" w:hAnsi="仿宋_GB2312" w:eastAsia="仿宋_GB2312" w:cs="仿宋_GB2312"/>
                <w:i w:val="0"/>
                <w:iCs w:val="0"/>
                <w:color w:val="auto"/>
                <w:sz w:val="24"/>
                <w:szCs w:val="24"/>
                <w:u w:val="none"/>
                <w:lang w:val="en-US" w:eastAsia="zh-CN"/>
              </w:rPr>
              <w:t xml:space="preserve">                     </w:t>
            </w:r>
            <w:r>
              <w:rPr>
                <w:rFonts w:hint="eastAsia" w:ascii="仿宋_GB2312" w:hAnsi="仿宋_GB2312" w:eastAsia="仿宋_GB2312" w:cs="仿宋_GB2312"/>
                <w:i w:val="0"/>
                <w:iCs w:val="0"/>
                <w:color w:val="auto"/>
                <w:sz w:val="24"/>
                <w:szCs w:val="24"/>
                <w:u w:val="none"/>
                <w:lang w:eastAsia="zh-CN"/>
              </w:rPr>
              <w:t>签名：</w:t>
            </w:r>
            <w:r>
              <w:rPr>
                <w:rFonts w:hint="eastAsia" w:ascii="仿宋_GB2312" w:hAnsi="仿宋_GB2312" w:eastAsia="仿宋_GB2312" w:cs="仿宋_GB2312"/>
                <w:i w:val="0"/>
                <w:iCs w:val="0"/>
                <w:color w:val="auto"/>
                <w:sz w:val="24"/>
                <w:szCs w:val="24"/>
                <w:u w:val="none"/>
                <w:lang w:val="en-US" w:eastAsia="zh-CN"/>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30" w:hRule="atLeast"/>
        </w:trPr>
        <w:tc>
          <w:tcPr>
            <w:tcW w:w="7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lang w:val="en-US" w:eastAsia="zh-CN"/>
              </w:rPr>
            </w:pPr>
            <w:r>
              <w:rPr>
                <w:rFonts w:hint="eastAsia" w:ascii="仿宋_GB2312" w:hAnsi="仿宋_GB2312" w:eastAsia="仿宋_GB2312" w:cs="仿宋_GB2312"/>
                <w:i w:val="0"/>
                <w:iCs w:val="0"/>
                <w:color w:val="auto"/>
                <w:sz w:val="24"/>
                <w:szCs w:val="24"/>
                <w:u w:val="none"/>
                <w:lang w:val="en-US" w:eastAsia="zh-CN"/>
              </w:rPr>
              <w:t>监督人员</w:t>
            </w:r>
          </w:p>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lang w:eastAsia="zh-CN"/>
              </w:rPr>
            </w:pPr>
            <w:r>
              <w:rPr>
                <w:rFonts w:hint="eastAsia" w:ascii="仿宋_GB2312" w:hAnsi="仿宋_GB2312" w:eastAsia="仿宋_GB2312" w:cs="仿宋_GB2312"/>
                <w:i w:val="0"/>
                <w:iCs w:val="0"/>
                <w:color w:val="auto"/>
                <w:sz w:val="24"/>
                <w:szCs w:val="24"/>
                <w:u w:val="none"/>
                <w:lang w:val="en-US" w:eastAsia="zh-CN"/>
              </w:rPr>
              <w:t>签署意见</w:t>
            </w:r>
          </w:p>
        </w:tc>
        <w:tc>
          <w:tcPr>
            <w:tcW w:w="424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lang w:eastAsia="zh-CN"/>
              </w:rPr>
            </w:pPr>
          </w:p>
        </w:tc>
      </w:tr>
    </w:tbl>
    <w:p>
      <w:pPr>
        <w:keepNext w:val="0"/>
        <w:keepLines w:val="0"/>
        <w:widowControl/>
        <w:suppressLineNumbers w:val="0"/>
        <w:jc w:val="left"/>
        <w:textAlignment w:val="center"/>
        <w:rPr>
          <w:rFonts w:hint="eastAsia" w:ascii="仿宋_GB2312" w:hAnsi="仿宋_GB2312" w:eastAsia="仿宋_GB2312" w:cs="仿宋_GB2312"/>
          <w:i w:val="0"/>
          <w:iCs w:val="0"/>
          <w:color w:val="auto"/>
          <w:sz w:val="24"/>
          <w:szCs w:val="24"/>
          <w:u w:val="none"/>
          <w:lang w:val="en-US" w:eastAsia="zh-CN"/>
        </w:rPr>
      </w:pPr>
      <w:r>
        <w:rPr>
          <w:rFonts w:hint="eastAsia" w:ascii="仿宋_GB2312" w:hAnsi="仿宋_GB2312" w:eastAsia="仿宋_GB2312" w:cs="仿宋_GB2312"/>
          <w:i w:val="0"/>
          <w:iCs w:val="0"/>
          <w:color w:val="auto"/>
          <w:sz w:val="24"/>
          <w:szCs w:val="24"/>
          <w:u w:val="none"/>
          <w:lang w:val="en-US" w:eastAsia="zh-CN"/>
        </w:rPr>
        <w:t>注：此表监督人员须2人以上签名有效</w:t>
      </w:r>
    </w:p>
    <w:p>
      <w:pPr>
        <w:pStyle w:val="2"/>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jc w:val="both"/>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附件9</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市级农村实用人才培训开班计划表</w:t>
      </w:r>
    </w:p>
    <w:tbl>
      <w:tblPr>
        <w:tblStyle w:val="7"/>
        <w:tblW w:w="486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1212"/>
        <w:gridCol w:w="779"/>
        <w:gridCol w:w="3173"/>
        <w:gridCol w:w="897"/>
        <w:gridCol w:w="744"/>
        <w:gridCol w:w="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40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kern w:val="2"/>
                <w:sz w:val="24"/>
                <w:szCs w:val="24"/>
                <w:vertAlign w:val="baseline"/>
                <w:lang w:val="en-US" w:eastAsia="zh-CN" w:bidi="ar-SA"/>
              </w:rPr>
            </w:pPr>
            <w:r>
              <w:rPr>
                <w:rFonts w:hint="eastAsia" w:ascii="仿宋_GB2312" w:hAnsi="仿宋_GB2312" w:eastAsia="仿宋_GB2312" w:cs="仿宋_GB2312"/>
                <w:b/>
                <w:bCs/>
                <w:kern w:val="2"/>
                <w:sz w:val="24"/>
                <w:szCs w:val="24"/>
                <w:vertAlign w:val="baseline"/>
                <w:lang w:val="en-US" w:eastAsia="zh-CN" w:bidi="ar-SA"/>
              </w:rPr>
              <w:t>序号</w:t>
            </w:r>
          </w:p>
        </w:tc>
        <w:tc>
          <w:tcPr>
            <w:tcW w:w="73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kern w:val="2"/>
                <w:sz w:val="24"/>
                <w:szCs w:val="24"/>
                <w:vertAlign w:val="baseline"/>
                <w:lang w:val="en-US" w:eastAsia="zh-CN" w:bidi="ar-SA"/>
              </w:rPr>
            </w:pPr>
            <w:r>
              <w:rPr>
                <w:rFonts w:hint="eastAsia" w:ascii="仿宋_GB2312" w:hAnsi="仿宋_GB2312" w:eastAsia="仿宋_GB2312" w:cs="仿宋_GB2312"/>
                <w:b/>
                <w:bCs/>
                <w:kern w:val="2"/>
                <w:sz w:val="24"/>
                <w:szCs w:val="24"/>
                <w:vertAlign w:val="baseline"/>
                <w:lang w:val="en-US" w:eastAsia="zh-CN" w:bidi="ar-SA"/>
              </w:rPr>
              <w:t>培训主题</w:t>
            </w:r>
          </w:p>
        </w:tc>
        <w:tc>
          <w:tcPr>
            <w:tcW w:w="46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kern w:val="2"/>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rPr>
              <w:t>培训对象</w:t>
            </w:r>
          </w:p>
        </w:tc>
        <w:tc>
          <w:tcPr>
            <w:tcW w:w="19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主要内容</w:t>
            </w:r>
          </w:p>
        </w:tc>
        <w:tc>
          <w:tcPr>
            <w:tcW w:w="5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kern w:val="2"/>
                <w:sz w:val="24"/>
                <w:szCs w:val="24"/>
                <w:vertAlign w:val="baseline"/>
                <w:lang w:val="en-US" w:eastAsia="zh-CN" w:bidi="ar-SA"/>
              </w:rPr>
            </w:pPr>
            <w:r>
              <w:rPr>
                <w:rFonts w:hint="eastAsia" w:ascii="仿宋_GB2312" w:hAnsi="仿宋_GB2312" w:eastAsia="仿宋_GB2312" w:cs="仿宋_GB2312"/>
                <w:b/>
                <w:bCs/>
                <w:kern w:val="2"/>
                <w:sz w:val="24"/>
                <w:szCs w:val="24"/>
                <w:vertAlign w:val="baseline"/>
                <w:lang w:val="en-US" w:eastAsia="zh-CN" w:bidi="ar-SA"/>
              </w:rPr>
              <w:t>计划培训人数</w:t>
            </w:r>
          </w:p>
        </w:tc>
        <w:tc>
          <w:tcPr>
            <w:tcW w:w="44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kern w:val="2"/>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rPr>
              <w:t>培训天数</w:t>
            </w:r>
          </w:p>
        </w:tc>
        <w:tc>
          <w:tcPr>
            <w:tcW w:w="4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培训时间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1</w:t>
            </w:r>
          </w:p>
        </w:tc>
        <w:tc>
          <w:tcPr>
            <w:tcW w:w="73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水果生产技术培训</w:t>
            </w:r>
          </w:p>
        </w:tc>
        <w:tc>
          <w:tcPr>
            <w:tcW w:w="46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水果种植户</w:t>
            </w:r>
          </w:p>
        </w:tc>
        <w:tc>
          <w:tcPr>
            <w:tcW w:w="19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果园春季管理及病虫害防控等</w:t>
            </w:r>
          </w:p>
        </w:tc>
        <w:tc>
          <w:tcPr>
            <w:tcW w:w="5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60</w:t>
            </w:r>
          </w:p>
        </w:tc>
        <w:tc>
          <w:tcPr>
            <w:tcW w:w="44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2</w:t>
            </w:r>
          </w:p>
        </w:tc>
        <w:tc>
          <w:tcPr>
            <w:tcW w:w="4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5月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2</w:t>
            </w:r>
          </w:p>
        </w:tc>
        <w:tc>
          <w:tcPr>
            <w:tcW w:w="73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茶园生产管理技术培训</w:t>
            </w:r>
          </w:p>
        </w:tc>
        <w:tc>
          <w:tcPr>
            <w:tcW w:w="46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茶叶种植加工户</w:t>
            </w:r>
          </w:p>
        </w:tc>
        <w:tc>
          <w:tcPr>
            <w:tcW w:w="1911" w:type="pct"/>
            <w:noWrap w:val="0"/>
            <w:vAlign w:val="center"/>
          </w:tcPr>
          <w:p>
            <w:pPr>
              <w:pStyle w:val="4"/>
              <w:ind w:left="0" w:leftChars="0" w:right="0" w:rightChars="0" w:firstLine="0" w:firstLineChars="0"/>
              <w:jc w:val="center"/>
              <w:rPr>
                <w:rFonts w:hint="eastAsia" w:ascii="Calibri" w:hAnsi="Calibri" w:eastAsia="宋体" w:cs="Times New Roman"/>
                <w:kern w:val="2"/>
                <w:sz w:val="21"/>
                <w:szCs w:val="24"/>
                <w:lang w:val="en-US" w:eastAsia="zh-CN" w:bidi="ar-SA"/>
              </w:rPr>
            </w:pPr>
            <w:r>
              <w:rPr>
                <w:rFonts w:hint="eastAsia" w:ascii="仿宋_GB2312" w:hAnsi="仿宋_GB2312" w:eastAsia="仿宋_GB2312" w:cs="仿宋_GB2312"/>
                <w:sz w:val="24"/>
                <w:szCs w:val="24"/>
                <w:vertAlign w:val="baseline"/>
                <w:lang w:val="en-US" w:eastAsia="zh-CN"/>
              </w:rPr>
              <w:t>茶园生产管理和手工炒茶技能等</w:t>
            </w:r>
          </w:p>
        </w:tc>
        <w:tc>
          <w:tcPr>
            <w:tcW w:w="5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eastAsia="仿宋_GB2312" w:cs="仿宋_GB2312"/>
                <w:sz w:val="24"/>
                <w:szCs w:val="24"/>
                <w:highlight w:val="none"/>
                <w:vertAlign w:val="baseline"/>
                <w:lang w:val="en-US" w:eastAsia="zh-CN"/>
              </w:rPr>
              <w:t>40</w:t>
            </w:r>
          </w:p>
        </w:tc>
        <w:tc>
          <w:tcPr>
            <w:tcW w:w="44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eastAsia="仿宋_GB2312" w:cs="仿宋_GB2312"/>
                <w:kern w:val="2"/>
                <w:sz w:val="24"/>
                <w:szCs w:val="24"/>
                <w:highlight w:val="none"/>
                <w:vertAlign w:val="baseline"/>
                <w:lang w:val="en-US" w:eastAsia="zh-CN" w:bidi="ar-SA"/>
              </w:rPr>
              <w:t>2</w:t>
            </w:r>
          </w:p>
        </w:tc>
        <w:tc>
          <w:tcPr>
            <w:tcW w:w="4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highlight w:val="none"/>
                <w:vertAlign w:val="baseline"/>
                <w:lang w:val="en-US" w:eastAsia="zh-CN" w:bidi="ar-SA"/>
              </w:rPr>
            </w:pPr>
            <w:r>
              <w:rPr>
                <w:rFonts w:hint="eastAsia" w:ascii="仿宋_GB2312" w:hAnsi="仿宋_GB2312" w:eastAsia="仿宋_GB2312" w:cs="仿宋_GB2312"/>
                <w:sz w:val="24"/>
                <w:szCs w:val="24"/>
                <w:highlight w:val="none"/>
                <w:vertAlign w:val="baseline"/>
                <w:lang w:val="en-US" w:eastAsia="zh-CN"/>
              </w:rPr>
              <w:t>5月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3</w:t>
            </w:r>
          </w:p>
        </w:tc>
        <w:tc>
          <w:tcPr>
            <w:tcW w:w="73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评茶员职业技能培训</w:t>
            </w:r>
          </w:p>
        </w:tc>
        <w:tc>
          <w:tcPr>
            <w:tcW w:w="46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茶叶生产经营主体</w:t>
            </w:r>
          </w:p>
        </w:tc>
        <w:tc>
          <w:tcPr>
            <w:tcW w:w="19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评茶操作流程和审评技能</w:t>
            </w:r>
          </w:p>
        </w:tc>
        <w:tc>
          <w:tcPr>
            <w:tcW w:w="5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30</w:t>
            </w:r>
          </w:p>
        </w:tc>
        <w:tc>
          <w:tcPr>
            <w:tcW w:w="44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2</w:t>
            </w:r>
          </w:p>
        </w:tc>
        <w:tc>
          <w:tcPr>
            <w:tcW w:w="4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4</w:t>
            </w:r>
          </w:p>
        </w:tc>
        <w:tc>
          <w:tcPr>
            <w:tcW w:w="73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水稻种植技术培训</w:t>
            </w:r>
          </w:p>
        </w:tc>
        <w:tc>
          <w:tcPr>
            <w:tcW w:w="46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水稻种植大户</w:t>
            </w:r>
          </w:p>
        </w:tc>
        <w:tc>
          <w:tcPr>
            <w:tcW w:w="19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优质稻品质介绍及种植技术、水稻农机具应用、水稻病虫害综合防治技术、精准施肥技术</w:t>
            </w:r>
          </w:p>
        </w:tc>
        <w:tc>
          <w:tcPr>
            <w:tcW w:w="5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highlight w:val="none"/>
                <w:vertAlign w:val="baseline"/>
                <w:lang w:val="en-US" w:eastAsia="zh-CN"/>
              </w:rPr>
              <w:t>80</w:t>
            </w:r>
          </w:p>
        </w:tc>
        <w:tc>
          <w:tcPr>
            <w:tcW w:w="44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3</w:t>
            </w:r>
          </w:p>
        </w:tc>
        <w:tc>
          <w:tcPr>
            <w:tcW w:w="4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5</w:t>
            </w:r>
          </w:p>
        </w:tc>
        <w:tc>
          <w:tcPr>
            <w:tcW w:w="73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乡村CEO培训</w:t>
            </w:r>
          </w:p>
        </w:tc>
        <w:tc>
          <w:tcPr>
            <w:tcW w:w="46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乡村CEO</w:t>
            </w:r>
          </w:p>
        </w:tc>
        <w:tc>
          <w:tcPr>
            <w:tcW w:w="19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乡村运营等</w:t>
            </w:r>
          </w:p>
        </w:tc>
        <w:tc>
          <w:tcPr>
            <w:tcW w:w="5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40</w:t>
            </w:r>
          </w:p>
        </w:tc>
        <w:tc>
          <w:tcPr>
            <w:tcW w:w="44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3</w:t>
            </w:r>
          </w:p>
        </w:tc>
        <w:tc>
          <w:tcPr>
            <w:tcW w:w="4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40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6</w:t>
            </w:r>
          </w:p>
        </w:tc>
        <w:tc>
          <w:tcPr>
            <w:tcW w:w="73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农创客培训</w:t>
            </w:r>
          </w:p>
        </w:tc>
        <w:tc>
          <w:tcPr>
            <w:tcW w:w="46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农创客</w:t>
            </w:r>
          </w:p>
        </w:tc>
        <w:tc>
          <w:tcPr>
            <w:tcW w:w="19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未来农业发展、创新创业能力提升等</w:t>
            </w:r>
          </w:p>
        </w:tc>
        <w:tc>
          <w:tcPr>
            <w:tcW w:w="5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50</w:t>
            </w:r>
          </w:p>
        </w:tc>
        <w:tc>
          <w:tcPr>
            <w:tcW w:w="44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4</w:t>
            </w:r>
          </w:p>
        </w:tc>
        <w:tc>
          <w:tcPr>
            <w:tcW w:w="4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9月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jc w:val="center"/>
        </w:trPr>
        <w:tc>
          <w:tcPr>
            <w:tcW w:w="40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7</w:t>
            </w:r>
          </w:p>
        </w:tc>
        <w:tc>
          <w:tcPr>
            <w:tcW w:w="73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畜禽养殖技术及疫病防控培训</w:t>
            </w:r>
          </w:p>
        </w:tc>
        <w:tc>
          <w:tcPr>
            <w:tcW w:w="46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畜禽养殖户</w:t>
            </w:r>
          </w:p>
        </w:tc>
        <w:tc>
          <w:tcPr>
            <w:tcW w:w="19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畜禽养殖技术及疫病防控等</w:t>
            </w:r>
          </w:p>
        </w:tc>
        <w:tc>
          <w:tcPr>
            <w:tcW w:w="5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40</w:t>
            </w:r>
          </w:p>
        </w:tc>
        <w:tc>
          <w:tcPr>
            <w:tcW w:w="44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2</w:t>
            </w:r>
          </w:p>
        </w:tc>
        <w:tc>
          <w:tcPr>
            <w:tcW w:w="4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9月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40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8</w:t>
            </w:r>
          </w:p>
        </w:tc>
        <w:tc>
          <w:tcPr>
            <w:tcW w:w="73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其他</w:t>
            </w:r>
          </w:p>
        </w:tc>
        <w:tc>
          <w:tcPr>
            <w:tcW w:w="386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highlight w:val="none"/>
                <w:vertAlign w:val="baseline"/>
                <w:lang w:val="en-US" w:eastAsia="zh-CN"/>
              </w:rPr>
            </w:pPr>
            <w:r>
              <w:rPr>
                <w:rFonts w:hint="eastAsia" w:ascii="仿宋_GB2312" w:hAnsi="仿宋_GB2312" w:eastAsia="仿宋_GB2312" w:cs="仿宋_GB2312"/>
                <w:sz w:val="24"/>
                <w:szCs w:val="24"/>
                <w:highlight w:val="none"/>
                <w:vertAlign w:val="baseline"/>
                <w:lang w:val="en-US" w:eastAsia="zh-CN"/>
              </w:rPr>
              <w:t>根据实际需求安排</w:t>
            </w:r>
          </w:p>
        </w:tc>
      </w:tr>
    </w:tbl>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br w:type="page"/>
      </w:r>
    </w:p>
    <w:p>
      <w:pPr>
        <w:jc w:val="both"/>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附件10</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浙江农民教育培训信息管理系统</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学员评价操作流程</w:t>
      </w:r>
    </w:p>
    <w:p>
      <w:pPr>
        <w:jc w:val="both"/>
        <w:rPr>
          <w:rFonts w:hint="eastAsia" w:ascii="仿宋_GB2312" w:hAnsi="仿宋_GB2312" w:eastAsia="仿宋_GB2312" w:cs="仿宋_GB2312"/>
          <w:sz w:val="28"/>
          <w:szCs w:val="28"/>
          <w:lang w:val="en-US" w:eastAsia="zh-CN"/>
        </w:rPr>
      </w:pPr>
    </w:p>
    <w:p>
      <w:p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学员必须用绑定申报表的手机号登录进行评价，可通过云上智农app或电脑端进行评价。</w:t>
      </w:r>
    </w:p>
    <w:p>
      <w:p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评价规则说明：</w:t>
      </w:r>
    </w:p>
    <w:p>
      <w:pPr>
        <w:jc w:val="both"/>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1.同一部手机同一年度仅限评价3次；</w:t>
      </w:r>
    </w:p>
    <w:p>
      <w:p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2.每次评价时，都需要手机验证码验证通过；</w:t>
      </w:r>
    </w:p>
    <w:p>
      <w:p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3.班级内只有15%的学员可以登录电脑端评价，其余学员必须在手机端评价。</w:t>
      </w:r>
    </w:p>
    <w:p>
      <w:pPr>
        <w:jc w:val="both"/>
      </w:pPr>
      <w:r>
        <w:rPr>
          <w:rFonts w:hint="eastAsia" w:ascii="仿宋_GB2312" w:hAnsi="仿宋_GB2312" w:eastAsia="仿宋_GB2312" w:cs="仿宋_GB2312"/>
          <w:b/>
          <w:bCs/>
          <w:sz w:val="28"/>
          <w:szCs w:val="28"/>
          <w:lang w:val="en-US" w:eastAsia="zh-CN"/>
        </w:rPr>
        <w:t>云上智农APP评价入口：</w:t>
      </w:r>
    </w:p>
    <w:p>
      <w:pPr>
        <w:jc w:val="both"/>
        <w:rPr>
          <w:rFonts w:hint="eastAsia" w:eastAsiaTheme="minorEastAsia"/>
          <w:lang w:val="en-US" w:eastAsia="zh-CN"/>
        </w:rPr>
      </w:pPr>
      <w:r>
        <w:rPr>
          <w:rFonts w:hint="eastAsia" w:eastAsiaTheme="minorEastAsia"/>
          <w:lang w:val="en-US" w:eastAsia="zh-CN"/>
        </w:rPr>
        <w:drawing>
          <wp:inline distT="0" distB="0" distL="114300" distR="114300">
            <wp:extent cx="5273675" cy="2981325"/>
            <wp:effectExtent l="0" t="0" r="3175" b="9525"/>
            <wp:docPr id="1" name="图片 1" descr="9a2273e519b207b0d4db738a794f2add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2273e519b207b0d4db738a794f2add_"/>
                    <pic:cNvPicPr>
                      <a:picLocks noChangeAspect="1"/>
                    </pic:cNvPicPr>
                  </pic:nvPicPr>
                  <pic:blipFill>
                    <a:blip r:embed="rId5"/>
                    <a:stretch>
                      <a:fillRect/>
                    </a:stretch>
                  </pic:blipFill>
                  <pic:spPr>
                    <a:xfrm>
                      <a:off x="0" y="0"/>
                      <a:ext cx="5273675" cy="2981325"/>
                    </a:xfrm>
                    <a:prstGeom prst="rect">
                      <a:avLst/>
                    </a:prstGeom>
                  </pic:spPr>
                </pic:pic>
              </a:graphicData>
            </a:graphic>
          </wp:inline>
        </w:drawing>
      </w:r>
    </w:p>
    <w:p>
      <w:pPr>
        <w:jc w:val="both"/>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电脑端评价入口：https://www.zhenongyun.com/</w:t>
      </w:r>
    </w:p>
    <w:p>
      <w:p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学员登录电脑端的账号密码与登录云上智农app的账号密码一致；</w:t>
      </w:r>
    </w:p>
    <w:p>
      <w:pPr>
        <w:jc w:val="both"/>
        <w:rPr>
          <w:rFonts w:hint="eastAsia" w:ascii="黑体" w:hAnsi="黑体" w:eastAsia="黑体" w:cs="黑体"/>
          <w:sz w:val="32"/>
          <w:szCs w:val="32"/>
          <w:lang w:val="en-US" w:eastAsia="zh-CN"/>
        </w:rPr>
      </w:pPr>
      <w:r>
        <w:drawing>
          <wp:inline distT="0" distB="0" distL="114300" distR="114300">
            <wp:extent cx="5267325" cy="1678305"/>
            <wp:effectExtent l="0" t="0" r="9525" b="17145"/>
            <wp:docPr id="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pic:cNvPicPr>
                      <a:picLocks noChangeAspect="1"/>
                    </pic:cNvPicPr>
                  </pic:nvPicPr>
                  <pic:blipFill>
                    <a:blip r:embed="rId6"/>
                    <a:stretch>
                      <a:fillRect/>
                    </a:stretch>
                  </pic:blipFill>
                  <pic:spPr>
                    <a:xfrm>
                      <a:off x="0" y="0"/>
                      <a:ext cx="5267325" cy="1678305"/>
                    </a:xfrm>
                    <a:prstGeom prst="rect">
                      <a:avLst/>
                    </a:prstGeom>
                    <a:noFill/>
                    <a:ln>
                      <a:noFill/>
                    </a:ln>
                  </pic:spPr>
                </pic:pic>
              </a:graphicData>
            </a:graphic>
          </wp:inline>
        </w:drawing>
      </w:r>
      <w:r>
        <w:drawing>
          <wp:inline distT="0" distB="0" distL="114300" distR="114300">
            <wp:extent cx="5267325" cy="3486785"/>
            <wp:effectExtent l="0" t="0" r="9525" b="18415"/>
            <wp:docPr id="6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1"/>
                    <pic:cNvPicPr>
                      <a:picLocks noChangeAspect="1"/>
                    </pic:cNvPicPr>
                  </pic:nvPicPr>
                  <pic:blipFill>
                    <a:blip r:embed="rId7"/>
                    <a:stretch>
                      <a:fillRect/>
                    </a:stretch>
                  </pic:blipFill>
                  <pic:spPr>
                    <a:xfrm>
                      <a:off x="0" y="0"/>
                      <a:ext cx="5267325" cy="3486785"/>
                    </a:xfrm>
                    <a:prstGeom prst="rect">
                      <a:avLst/>
                    </a:prstGeom>
                    <a:noFill/>
                    <a:ln>
                      <a:noFill/>
                    </a:ln>
                  </pic:spPr>
                </pic:pic>
              </a:graphicData>
            </a:graphic>
          </wp:inline>
        </w:drawing>
      </w:r>
    </w:p>
    <w:p>
      <w:pPr>
        <w:spacing w:line="560" w:lineRule="exact"/>
        <w:rPr>
          <w:rFonts w:hint="eastAsia" w:ascii="仿宋_GB2312" w:hAnsi="仿宋_GB2312" w:eastAsia="仿宋_GB2312" w:cs="仿宋_GB2312"/>
          <w:sz w:val="32"/>
          <w:szCs w:val="32"/>
        </w:rPr>
      </w:pPr>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7270113-E770-4A1B-81EE-19F09B7F983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3E0EAC12-BA83-4F84-8BAA-5CAE14BD0B39}"/>
  </w:font>
  <w:font w:name="方正仿宋_GBK">
    <w:altName w:val="微软雅黑"/>
    <w:panose1 w:val="03000509000000000000"/>
    <w:charset w:val="86"/>
    <w:family w:val="script"/>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D5D86F4D-F994-4911-890A-7DFA709FFDCD}"/>
  </w:font>
  <w:font w:name="楷体">
    <w:panose1 w:val="02010609060101010101"/>
    <w:charset w:val="86"/>
    <w:family w:val="auto"/>
    <w:pitch w:val="default"/>
    <w:sig w:usb0="800002BF" w:usb1="38CF7CFA" w:usb2="00000016" w:usb3="00000000" w:csb0="00040001" w:csb1="00000000"/>
    <w:embedRegular r:id="rId4" w:fontKey="{19CD0FF8-DC04-4A85-B98F-97EB92FDB648}"/>
  </w:font>
  <w:font w:name="仿宋">
    <w:panose1 w:val="02010609060101010101"/>
    <w:charset w:val="86"/>
    <w:family w:val="modern"/>
    <w:pitch w:val="default"/>
    <w:sig w:usb0="800002BF" w:usb1="38CF7CFA" w:usb2="00000016" w:usb3="00000000" w:csb0="00040001" w:csb1="00000000"/>
    <w:embedRegular r:id="rId5" w:fontKey="{69405F06-4A3A-4CE5-A454-600DCC56337C}"/>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1MTZmYWI2MGQwZDY5Y2U5NWY2YWEzNzI2NDQyOWIifQ=="/>
    <w:docVar w:name="KSO_WPS_MARK_KEY" w:val="92e7dec0-101e-4e05-b62d-4072dffd3769"/>
  </w:docVars>
  <w:rsids>
    <w:rsidRoot w:val="54B326F6"/>
    <w:rsid w:val="05CB037F"/>
    <w:rsid w:val="05E01F5E"/>
    <w:rsid w:val="153E27FD"/>
    <w:rsid w:val="214879C0"/>
    <w:rsid w:val="28451437"/>
    <w:rsid w:val="2C6F572B"/>
    <w:rsid w:val="2D0A0F7C"/>
    <w:rsid w:val="2E9A5EA5"/>
    <w:rsid w:val="348759F5"/>
    <w:rsid w:val="373A5E33"/>
    <w:rsid w:val="392D4B10"/>
    <w:rsid w:val="43F751C7"/>
    <w:rsid w:val="46641842"/>
    <w:rsid w:val="4B8E49A7"/>
    <w:rsid w:val="540C7E87"/>
    <w:rsid w:val="54B326F6"/>
    <w:rsid w:val="5A4A3C80"/>
    <w:rsid w:val="5EC83A2A"/>
    <w:rsid w:val="7C8349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Salutation"/>
    <w:basedOn w:val="1"/>
    <w:next w:val="1"/>
    <w:unhideWhenUsed/>
    <w:qFormat/>
    <w:uiPriority w:val="0"/>
    <w:pPr>
      <w:widowControl w:val="0"/>
      <w:adjustRightInd w:val="0"/>
      <w:snapToGrid w:val="0"/>
      <w:spacing w:line="590" w:lineRule="atLeast"/>
      <w:ind w:firstLine="200" w:firstLineChars="200"/>
      <w:jc w:val="both"/>
    </w:pPr>
    <w:rPr>
      <w:rFonts w:ascii="Times New Roman" w:hAnsi="Times New Roman" w:eastAsia="方正仿宋_GBK" w:cs="Times New Roman"/>
      <w:kern w:val="2"/>
      <w:sz w:val="32"/>
      <w:szCs w:val="24"/>
      <w:lang w:val="en-US" w:eastAsia="zh-CN" w:bidi="ar-SA"/>
    </w:rPr>
  </w:style>
  <w:style w:type="paragraph" w:styleId="3">
    <w:name w:val="Body Text"/>
    <w:basedOn w:val="1"/>
    <w:next w:val="4"/>
    <w:qFormat/>
    <w:uiPriority w:val="0"/>
    <w:pPr>
      <w:keepNext w:val="0"/>
      <w:keepLines w:val="0"/>
      <w:widowControl w:val="0"/>
      <w:suppressLineNumbers w:val="0"/>
      <w:spacing w:before="0" w:beforeAutospacing="0" w:after="120" w:afterAutospacing="0"/>
      <w:ind w:left="0" w:right="0"/>
      <w:jc w:val="both"/>
    </w:pPr>
    <w:rPr>
      <w:rFonts w:hint="default" w:ascii="Calibri" w:hAnsi="Calibri" w:eastAsia="宋体" w:cs="Times New Roman"/>
      <w:kern w:val="2"/>
      <w:sz w:val="21"/>
      <w:szCs w:val="22"/>
      <w:lang w:val="en-US" w:eastAsia="zh-CN" w:bidi="ar"/>
    </w:rPr>
  </w:style>
  <w:style w:type="paragraph" w:styleId="4">
    <w:name w:val="Body Text First Indent"/>
    <w:basedOn w:val="3"/>
    <w:next w:val="3"/>
    <w:qFormat/>
    <w:uiPriority w:val="0"/>
    <w:pPr>
      <w:keepNext w:val="0"/>
      <w:keepLines w:val="0"/>
      <w:widowControl w:val="0"/>
      <w:suppressLineNumbers w:val="0"/>
      <w:spacing w:before="0" w:beforeAutospacing="0" w:after="120" w:afterAutospacing="0"/>
      <w:ind w:left="0" w:right="0" w:firstLine="420" w:firstLineChars="100"/>
      <w:jc w:val="both"/>
    </w:pPr>
    <w:rPr>
      <w:rFonts w:hint="default" w:ascii="Calibri" w:hAnsi="Calibri" w:eastAsia="宋体" w:cs="Times New Roman"/>
      <w:kern w:val="2"/>
      <w:sz w:val="21"/>
      <w:szCs w:val="24"/>
      <w:lang w:val="en-US" w:eastAsia="zh-CN" w:bidi="ar-SA"/>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font11"/>
    <w:basedOn w:val="8"/>
    <w:qFormat/>
    <w:uiPriority w:val="0"/>
    <w:rPr>
      <w:rFonts w:hint="default" w:ascii="Times New Roman" w:hAnsi="Times New Roman" w:cs="Times New Roman"/>
      <w:color w:val="000000"/>
      <w:sz w:val="24"/>
      <w:szCs w:val="24"/>
      <w:u w:val="none"/>
    </w:rPr>
  </w:style>
  <w:style w:type="character" w:customStyle="1" w:styleId="10">
    <w:name w:val="font01"/>
    <w:basedOn w:val="8"/>
    <w:qFormat/>
    <w:uiPriority w:val="0"/>
    <w:rPr>
      <w:rFonts w:hint="eastAsia" w:ascii="宋体" w:hAnsi="宋体" w:eastAsia="宋体" w:cs="宋体"/>
      <w:color w:val="000000"/>
      <w:sz w:val="24"/>
      <w:szCs w:val="24"/>
      <w:u w:val="none"/>
    </w:rPr>
  </w:style>
  <w:style w:type="character" w:customStyle="1" w:styleId="11">
    <w:name w:val="font21"/>
    <w:basedOn w:val="8"/>
    <w:qFormat/>
    <w:uiPriority w:val="0"/>
    <w:rPr>
      <w:rFonts w:hint="eastAsia"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4765</Words>
  <Characters>5041</Characters>
  <Lines>0</Lines>
  <Paragraphs>0</Paragraphs>
  <TotalTime>1</TotalTime>
  <ScaleCrop>false</ScaleCrop>
  <LinksUpToDate>false</LinksUpToDate>
  <CharactersWithSpaces>5748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2023-04-17T06:33:00Z</dcterms:created>
  <dc:creator>啊啊啊晓</dc:creator>
  <cp:lastModifiedBy>周强</cp:lastModifiedBy>
  <cp:lastPrinted>2024-04-23T07:37:00Z</cp:lastPrinted>
  <dcterms:modified xsi:type="dcterms:W3CDTF">2024-06-06T03:26:18Z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24F6DE63EE0C482883CD12D83E7D3FAC</vt:lpwstr>
  </property>
</Properties>
</file>